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3" w:firstLineChars="200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扎库齐牛录乡开展“持续升级环境治理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打造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农村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新貌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”活动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村民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堆积杂物的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危房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，如今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已陆续拆除；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杂草丛生的道路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和察渠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两旁，如今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平整一新植了新树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农村空心房的残垣断壁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，如今已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推平修缮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大门口的杂乱五堆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 xml:space="preserve">，变得井然有序……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面貌改善，得益于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在扎库齐牛录乡的带领下寨牛录村工作队和村“两委”对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人居环境整治集中攻坚行动的推进。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2020年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寨牛录村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紧紧围绕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打造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诗画美丽乡村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”的奋斗目标，在实现农村人居环境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精益求精和发展庭院经济、休闲旅游提高群众和集体收益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“两大突破”上下功夫，在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全村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进行环境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整治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，实施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对危房、残垣断壁、察南北渠陡坡、门口街道五堆、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背街小巷乱倒垃圾、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水渠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泥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等顽症痼疾上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下重手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，努力实现人居环境面貌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升级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、基础功能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升级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面貌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形象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升级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举全村之力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打造干净整洁、环境优美、宜居宜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游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的美丽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村庄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截至目前，寨牛录村出动铲车、挖掘机、垃圾车已完成拆除危房9座、残垣断壁11处、五堆39处；对察南渠和北渠周围陡坡、荒坡进行了平整；维修农田水渠闸口，水渠清淤，清运垃圾。下一步，将从抓好绿化、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亮化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改厕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上再下功夫，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探索建立长效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监督、检查、通报等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管理机制，创新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农村环境治理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模式，坚决打赢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农村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人居环境集中整治攻坚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2C7BF1"/>
    <w:rsid w:val="17904389"/>
    <w:rsid w:val="372C7BF1"/>
    <w:rsid w:val="556F7ADC"/>
    <w:rsid w:val="70E63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2020-04-02T08:48:00Z</dcterms:created>
  <dc:creator>Administrator</dc:creator>
  <cp:lastModifiedBy>查干</cp:lastModifiedBy>
  <dcterms:modified xsi:type="dcterms:W3CDTF">2020-06-17T04:19:51Z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