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E3C8F"/>
    <w:p w14:paraId="3ED47F13"/>
    <w:p w14:paraId="4F10246B"/>
    <w:tbl>
      <w:tblPr>
        <w:tblStyle w:val="10"/>
        <w:tblW w:w="0" w:type="auto"/>
        <w:tblInd w:w="0" w:type="dxa"/>
        <w:tblLayout w:type="autofit"/>
        <w:tblCellMar>
          <w:top w:w="0" w:type="dxa"/>
          <w:left w:w="108" w:type="dxa"/>
          <w:bottom w:w="0" w:type="dxa"/>
          <w:right w:w="108" w:type="dxa"/>
        </w:tblCellMar>
      </w:tblPr>
      <w:tblGrid>
        <w:gridCol w:w="9173"/>
      </w:tblGrid>
      <w:tr w14:paraId="1535BA89">
        <w:tblPrEx>
          <w:tblCellMar>
            <w:top w:w="0" w:type="dxa"/>
            <w:left w:w="108" w:type="dxa"/>
            <w:bottom w:w="0" w:type="dxa"/>
            <w:right w:w="108" w:type="dxa"/>
          </w:tblCellMar>
        </w:tblPrEx>
        <w:trPr>
          <w:trHeight w:val="1085" w:hRule="atLeast"/>
        </w:trPr>
        <w:tc>
          <w:tcPr>
            <w:tcW w:w="9173" w:type="dxa"/>
          </w:tcPr>
          <w:p w14:paraId="46A48338">
            <w:pPr>
              <w:spacing w:line="360" w:lineRule="auto"/>
              <w:jc w:val="center"/>
              <w:rPr>
                <w:rFonts w:ascii="黑体" w:hAnsi="宋体" w:eastAsia="黑体"/>
                <w:spacing w:val="20"/>
                <w:w w:val="105"/>
                <w:sz w:val="48"/>
                <w:szCs w:val="48"/>
              </w:rPr>
            </w:pPr>
            <w:r>
              <w:rPr>
                <w:rFonts w:ascii="黑体" w:hAnsi="宋体" w:eastAsia="黑体"/>
                <w:b/>
                <w:sz w:val="48"/>
                <w:szCs w:val="48"/>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515620</wp:posOffset>
                      </wp:positionV>
                      <wp:extent cx="5579745" cy="0"/>
                      <wp:effectExtent l="0" t="7620" r="0" b="8255"/>
                      <wp:wrapNone/>
                      <wp:docPr id="1" name="直接连接符 3"/>
                      <wp:cNvGraphicFramePr/>
                      <a:graphic xmlns:a="http://schemas.openxmlformats.org/drawingml/2006/main">
                        <a:graphicData uri="http://schemas.microsoft.com/office/word/2010/wordprocessingShape">
                          <wps:wsp>
                            <wps:cNvCnPr/>
                            <wps:spPr>
                              <a:xfrm flipV="1">
                                <a:off x="0" y="0"/>
                                <a:ext cx="55797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flip:y;margin-left:4.15pt;margin-top:40.6pt;height:0pt;width:439.35pt;z-index:251659264;mso-width-relative:page;mso-height-relative:page;" filled="f" stroked="t" coordsize="21600,21600" o:gfxdata="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cdq9QAAAAHAQAADwAAAAAAAAABACAAAAAiAAAAZHJzL2Rvd25yZXYueG1s&#10;UEsBAhQAFAAAAAgAh07iQI0X07X8AQAA7wMAAA4AAAAAAAAAAQAgAAAAIwEAAGRycy9lMm9Eb2Mu&#10;eG1sUEsFBgAAAAAGAAYAWQEAAJEFAAAAAA==&#10;">
                      <v:fill on="f" focussize="0,0"/>
                      <v:stroke weight="1.25pt" color="#000000" joinstyle="round"/>
                      <v:imagedata o:title=""/>
                      <o:lock v:ext="edit" aspectratio="f"/>
                    </v:line>
                  </w:pict>
                </mc:Fallback>
              </mc:AlternateContent>
            </w:r>
            <w:r>
              <w:rPr>
                <w:rFonts w:hint="eastAsia" w:ascii="黑体" w:hAnsi="宋体" w:eastAsia="黑体"/>
                <w:spacing w:val="20"/>
                <w:w w:val="105"/>
                <w:sz w:val="48"/>
                <w:szCs w:val="48"/>
              </w:rPr>
              <w:t>产品质量监督抽查实施细则</w:t>
            </w:r>
          </w:p>
        </w:tc>
      </w:tr>
    </w:tbl>
    <w:p w14:paraId="00AC561C">
      <w:pPr>
        <w:adjustRightInd w:val="0"/>
        <w:spacing w:line="480" w:lineRule="exact"/>
        <w:jc w:val="center"/>
        <w:rPr>
          <w:rFonts w:ascii="黑体" w:hAnsi="宋体" w:eastAsia="黑体"/>
          <w:b/>
          <w:sz w:val="52"/>
          <w:szCs w:val="52"/>
        </w:rPr>
      </w:pPr>
    </w:p>
    <w:p w14:paraId="6252D6C3">
      <w:pPr>
        <w:adjustRightInd w:val="0"/>
        <w:spacing w:line="480" w:lineRule="exact"/>
        <w:jc w:val="center"/>
        <w:rPr>
          <w:rFonts w:ascii="黑体" w:hAnsi="宋体" w:eastAsia="黑体"/>
          <w:b/>
          <w:sz w:val="52"/>
          <w:szCs w:val="52"/>
        </w:rPr>
      </w:pPr>
    </w:p>
    <w:p w14:paraId="26326BC1">
      <w:pPr>
        <w:adjustRightInd w:val="0"/>
        <w:spacing w:line="480" w:lineRule="exact"/>
        <w:jc w:val="center"/>
        <w:rPr>
          <w:rFonts w:ascii="黑体" w:hAnsi="宋体" w:eastAsia="黑体"/>
          <w:b/>
          <w:sz w:val="52"/>
          <w:szCs w:val="52"/>
        </w:rPr>
      </w:pPr>
    </w:p>
    <w:p w14:paraId="49693E3E">
      <w:pPr>
        <w:adjustRightInd w:val="0"/>
        <w:spacing w:line="480" w:lineRule="exact"/>
        <w:jc w:val="center"/>
        <w:rPr>
          <w:rFonts w:ascii="黑体" w:hAnsi="宋体" w:eastAsia="黑体"/>
          <w:b/>
          <w:sz w:val="52"/>
          <w:szCs w:val="52"/>
        </w:rPr>
      </w:pPr>
    </w:p>
    <w:p w14:paraId="680DA9B1">
      <w:pPr>
        <w:adjustRightInd w:val="0"/>
        <w:spacing w:line="480" w:lineRule="exact"/>
        <w:jc w:val="center"/>
        <w:rPr>
          <w:rFonts w:ascii="黑体" w:hAnsi="宋体" w:eastAsia="黑体"/>
          <w:b/>
          <w:sz w:val="52"/>
          <w:szCs w:val="52"/>
        </w:rPr>
      </w:pPr>
    </w:p>
    <w:p w14:paraId="5D67F9C2">
      <w:pPr>
        <w:adjustRightInd w:val="0"/>
        <w:spacing w:line="480" w:lineRule="exact"/>
        <w:jc w:val="center"/>
        <w:rPr>
          <w:rFonts w:ascii="黑体" w:hAnsi="宋体" w:eastAsia="黑体"/>
          <w:b/>
          <w:sz w:val="52"/>
          <w:szCs w:val="52"/>
        </w:rPr>
      </w:pPr>
    </w:p>
    <w:p w14:paraId="0FAFF6A5">
      <w:pPr>
        <w:tabs>
          <w:tab w:val="left" w:pos="6930"/>
        </w:tabs>
        <w:adjustRightInd w:val="0"/>
        <w:spacing w:line="360" w:lineRule="auto"/>
        <w:jc w:val="center"/>
        <w:outlineLvl w:val="0"/>
        <w:rPr>
          <w:rFonts w:hint="eastAsia" w:ascii="黑体" w:hAnsi="黑体" w:eastAsia="黑体" w:cs="黑体"/>
          <w:b/>
          <w:bCs/>
          <w:sz w:val="44"/>
          <w:szCs w:val="44"/>
        </w:rPr>
      </w:pPr>
      <w:r>
        <w:rPr>
          <w:rFonts w:hint="eastAsia" w:ascii="黑体" w:hAnsi="黑体" w:eastAsia="黑体" w:cs="黑体"/>
          <w:b/>
          <w:bCs/>
          <w:sz w:val="44"/>
          <w:szCs w:val="44"/>
          <w:lang w:eastAsia="zh-CN"/>
        </w:rPr>
        <w:t>202</w:t>
      </w:r>
      <w:r>
        <w:rPr>
          <w:rFonts w:hint="eastAsia" w:ascii="黑体" w:hAnsi="黑体" w:eastAsia="黑体" w:cs="黑体"/>
          <w:b/>
          <w:bCs/>
          <w:sz w:val="44"/>
          <w:szCs w:val="44"/>
          <w:lang w:val="en-US" w:eastAsia="zh-CN"/>
        </w:rPr>
        <w:t>5</w:t>
      </w:r>
      <w:r>
        <w:rPr>
          <w:rFonts w:hint="eastAsia" w:ascii="黑体" w:hAnsi="黑体" w:eastAsia="黑体" w:cs="黑体"/>
          <w:b/>
          <w:bCs/>
          <w:sz w:val="44"/>
          <w:szCs w:val="44"/>
        </w:rPr>
        <w:t>年</w:t>
      </w:r>
      <w:r>
        <w:rPr>
          <w:rFonts w:hint="eastAsia" w:ascii="黑体" w:hAnsi="黑体" w:eastAsia="黑体" w:cs="黑体"/>
          <w:b/>
          <w:bCs/>
          <w:sz w:val="44"/>
          <w:szCs w:val="44"/>
          <w:lang w:val="en-US" w:eastAsia="zh-CN"/>
        </w:rPr>
        <w:t>察布查尔锡伯自治县</w:t>
      </w:r>
      <w:r>
        <w:rPr>
          <w:rFonts w:hint="eastAsia" w:ascii="黑体" w:hAnsi="黑体" w:eastAsia="黑体" w:cs="黑体"/>
          <w:b/>
          <w:bCs/>
          <w:sz w:val="44"/>
          <w:szCs w:val="44"/>
        </w:rPr>
        <w:t>安全帽</w:t>
      </w:r>
    </w:p>
    <w:p w14:paraId="2A08E21F">
      <w:pPr>
        <w:tabs>
          <w:tab w:val="left" w:pos="6930"/>
        </w:tabs>
        <w:adjustRightInd w:val="0"/>
        <w:spacing w:line="360" w:lineRule="auto"/>
        <w:jc w:val="center"/>
        <w:outlineLvl w:val="0"/>
        <w:rPr>
          <w:rFonts w:ascii="黑体" w:hAnsi="黑体" w:eastAsia="黑体" w:cs="黑体"/>
          <w:b/>
          <w:bCs/>
          <w:sz w:val="44"/>
          <w:szCs w:val="44"/>
        </w:rPr>
      </w:pPr>
      <w:r>
        <w:rPr>
          <w:rFonts w:hint="eastAsia" w:ascii="黑体" w:hAnsi="黑体" w:eastAsia="黑体" w:cs="黑体"/>
          <w:b/>
          <w:bCs/>
          <w:sz w:val="44"/>
          <w:szCs w:val="44"/>
        </w:rPr>
        <w:t>产品质量监督抽查实施细则</w:t>
      </w:r>
    </w:p>
    <w:p w14:paraId="584283FD">
      <w:pPr>
        <w:tabs>
          <w:tab w:val="left" w:pos="6930"/>
        </w:tabs>
        <w:adjustRightInd w:val="0"/>
        <w:spacing w:line="480" w:lineRule="exact"/>
        <w:jc w:val="left"/>
        <w:rPr>
          <w:rFonts w:ascii="黑体" w:hAnsi="黑体" w:eastAsia="黑体" w:cs="黑体"/>
          <w:b/>
          <w:bCs/>
          <w:sz w:val="44"/>
          <w:szCs w:val="44"/>
        </w:rPr>
      </w:pPr>
    </w:p>
    <w:p w14:paraId="4A9547E0">
      <w:pPr>
        <w:tabs>
          <w:tab w:val="left" w:pos="6930"/>
        </w:tabs>
        <w:adjustRightInd w:val="0"/>
        <w:spacing w:line="480" w:lineRule="exact"/>
        <w:jc w:val="left"/>
        <w:rPr>
          <w:rFonts w:ascii="黑体" w:hAnsi="宋体" w:eastAsia="黑体"/>
          <w:b/>
          <w:sz w:val="52"/>
          <w:szCs w:val="52"/>
        </w:rPr>
      </w:pPr>
    </w:p>
    <w:p w14:paraId="79F146F4">
      <w:pPr>
        <w:adjustRightInd w:val="0"/>
        <w:spacing w:line="480" w:lineRule="exact"/>
        <w:jc w:val="center"/>
        <w:rPr>
          <w:rFonts w:ascii="黑体" w:hAnsi="宋体" w:eastAsia="黑体"/>
          <w:b/>
          <w:sz w:val="52"/>
          <w:szCs w:val="52"/>
        </w:rPr>
      </w:pPr>
    </w:p>
    <w:p w14:paraId="4FC382AA">
      <w:pPr>
        <w:adjustRightInd w:val="0"/>
        <w:spacing w:line="480" w:lineRule="exact"/>
        <w:jc w:val="center"/>
        <w:rPr>
          <w:rFonts w:ascii="黑体" w:hAnsi="宋体" w:eastAsia="黑体"/>
          <w:b/>
          <w:sz w:val="52"/>
          <w:szCs w:val="52"/>
        </w:rPr>
      </w:pPr>
    </w:p>
    <w:p w14:paraId="50905EF2">
      <w:pPr>
        <w:adjustRightInd w:val="0"/>
        <w:spacing w:line="480" w:lineRule="exact"/>
        <w:jc w:val="center"/>
        <w:rPr>
          <w:rFonts w:ascii="黑体" w:hAnsi="宋体" w:eastAsia="黑体"/>
          <w:b/>
          <w:sz w:val="52"/>
          <w:szCs w:val="52"/>
        </w:rPr>
      </w:pPr>
    </w:p>
    <w:p w14:paraId="7B4A742A">
      <w:pPr>
        <w:adjustRightInd w:val="0"/>
        <w:spacing w:line="480" w:lineRule="exact"/>
        <w:jc w:val="center"/>
        <w:rPr>
          <w:rFonts w:ascii="黑体" w:hAnsi="宋体" w:eastAsia="黑体"/>
          <w:b/>
          <w:sz w:val="52"/>
          <w:szCs w:val="52"/>
        </w:rPr>
      </w:pPr>
    </w:p>
    <w:p w14:paraId="0193D2F6">
      <w:pPr>
        <w:adjustRightInd w:val="0"/>
        <w:spacing w:line="480" w:lineRule="exact"/>
        <w:rPr>
          <w:rFonts w:ascii="黑体" w:hAnsi="宋体" w:eastAsia="黑体"/>
          <w:sz w:val="52"/>
          <w:szCs w:val="52"/>
        </w:rPr>
      </w:pPr>
    </w:p>
    <w:p w14:paraId="156FC0DE">
      <w:pPr>
        <w:adjustRightInd w:val="0"/>
        <w:spacing w:line="480" w:lineRule="exact"/>
        <w:jc w:val="center"/>
        <w:rPr>
          <w:rFonts w:ascii="黑体" w:hAnsi="宋体" w:eastAsia="黑体"/>
          <w:sz w:val="52"/>
          <w:szCs w:val="52"/>
        </w:rPr>
      </w:pPr>
    </w:p>
    <w:p w14:paraId="2E7361AF">
      <w:pPr>
        <w:adjustRightInd w:val="0"/>
        <w:spacing w:line="480" w:lineRule="exact"/>
        <w:jc w:val="center"/>
        <w:rPr>
          <w:rFonts w:ascii="黑体" w:hAnsi="宋体" w:eastAsia="黑体"/>
          <w:b/>
          <w:sz w:val="52"/>
          <w:szCs w:val="52"/>
        </w:rPr>
      </w:pPr>
    </w:p>
    <w:p w14:paraId="07ECE476">
      <w:pPr>
        <w:adjustRightInd w:val="0"/>
        <w:spacing w:line="480" w:lineRule="exact"/>
        <w:jc w:val="center"/>
        <w:rPr>
          <w:rFonts w:ascii="黑体" w:hAnsi="宋体" w:eastAsia="黑体"/>
          <w:b/>
          <w:sz w:val="52"/>
          <w:szCs w:val="52"/>
        </w:rPr>
      </w:pPr>
    </w:p>
    <w:p w14:paraId="55165E6B">
      <w:pPr>
        <w:adjustRightInd w:val="0"/>
        <w:spacing w:line="480" w:lineRule="exact"/>
        <w:rPr>
          <w:rFonts w:ascii="黑体" w:hAnsi="宋体" w:eastAsia="黑体"/>
          <w:b/>
          <w:sz w:val="52"/>
          <w:szCs w:val="52"/>
        </w:rPr>
      </w:pPr>
    </w:p>
    <w:p w14:paraId="7DE13E70">
      <w:pPr>
        <w:adjustRightInd w:val="0"/>
        <w:spacing w:line="480" w:lineRule="exact"/>
        <w:rPr>
          <w:rFonts w:ascii="黑体" w:hAnsi="宋体" w:eastAsia="黑体"/>
          <w:b/>
          <w:sz w:val="52"/>
          <w:szCs w:val="52"/>
        </w:rPr>
      </w:pPr>
    </w:p>
    <w:p w14:paraId="55212896">
      <w:pPr>
        <w:adjustRightInd w:val="0"/>
        <w:spacing w:line="480" w:lineRule="exact"/>
        <w:rPr>
          <w:rFonts w:ascii="黑体" w:hAnsi="宋体" w:eastAsia="黑体"/>
          <w:b/>
          <w:sz w:val="52"/>
          <w:szCs w:val="52"/>
        </w:rPr>
      </w:pPr>
    </w:p>
    <w:p w14:paraId="40F86973">
      <w:pPr>
        <w:adjustRightInd w:val="0"/>
        <w:spacing w:line="480" w:lineRule="exact"/>
        <w:jc w:val="left"/>
        <w:rPr>
          <w:rFonts w:ascii="黑体" w:hAnsi="黑体" w:eastAsia="黑体" w:cs="黑体"/>
          <w:bCs/>
          <w:sz w:val="24"/>
        </w:rPr>
      </w:pPr>
      <w:r>
        <w:rPr>
          <w:rFonts w:hint="eastAsia" w:ascii="黑体" w:hAnsi="黑体" w:eastAsia="黑体" w:cs="黑体"/>
          <w:bCs/>
          <w:sz w:val="24"/>
          <w:lang w:eastAsia="zh-CN"/>
        </w:rPr>
        <w:t>2025-07-20</w:t>
      </w:r>
      <w:r>
        <w:rPr>
          <w:rFonts w:hint="eastAsia" w:ascii="黑体" w:hAnsi="黑体" w:eastAsia="黑体" w:cs="黑体"/>
          <w:bCs/>
          <w:sz w:val="24"/>
        </w:rPr>
        <w:t xml:space="preserve">发布                                        </w:t>
      </w:r>
      <w:r>
        <w:rPr>
          <w:rFonts w:hint="eastAsia" w:ascii="黑体" w:hAnsi="黑体" w:eastAsia="黑体" w:cs="黑体"/>
          <w:bCs/>
          <w:sz w:val="24"/>
          <w:lang w:eastAsia="zh-CN"/>
        </w:rPr>
        <w:t>2025-07-20</w:t>
      </w:r>
      <w:bookmarkStart w:id="0" w:name="_GoBack"/>
      <w:bookmarkEnd w:id="0"/>
      <w:r>
        <w:rPr>
          <w:rFonts w:hint="eastAsia" w:ascii="黑体" w:hAnsi="黑体" w:eastAsia="黑体" w:cs="黑体"/>
          <w:bCs/>
          <w:sz w:val="24"/>
        </w:rPr>
        <w:t>实施</w:t>
      </w:r>
    </w:p>
    <w:p w14:paraId="3A55D193">
      <w:pPr>
        <w:spacing w:line="440" w:lineRule="exact"/>
        <w:jc w:val="center"/>
        <w:rPr>
          <w:rFonts w:ascii="黑体" w:hAnsi="宋体" w:eastAsia="黑体" w:cs="黑体"/>
          <w:bCs/>
          <w:sz w:val="32"/>
          <w:szCs w:val="32"/>
        </w:rPr>
        <w:sectPr>
          <w:headerReference r:id="rId4" w:type="first"/>
          <w:footerReference r:id="rId7" w:type="first"/>
          <w:headerReference r:id="rId3" w:type="default"/>
          <w:footerReference r:id="rId5" w:type="default"/>
          <w:footerReference r:id="rId6" w:type="even"/>
          <w:pgSz w:w="11906" w:h="16838"/>
          <w:pgMar w:top="1985" w:right="1361" w:bottom="1361" w:left="1588" w:header="851" w:footer="992" w:gutter="0"/>
          <w:pgNumType w:start="1"/>
          <w:cols w:space="720" w:num="1"/>
          <w:titlePg/>
          <w:docGrid w:type="lines" w:linePitch="312" w:charSpace="0"/>
        </w:sectPr>
      </w:pPr>
      <w:r>
        <w:rPr>
          <w:rFonts w:hint="default" w:ascii="黑体" w:hAnsi="宋体" w:eastAsia="黑体" w:cs="黑体"/>
          <w:bCs/>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29845</wp:posOffset>
                </wp:positionV>
                <wp:extent cx="5831205" cy="0"/>
                <wp:effectExtent l="0" t="7620" r="0" b="8255"/>
                <wp:wrapNone/>
                <wp:docPr id="2" name="自选图形 8"/>
                <wp:cNvGraphicFramePr/>
                <a:graphic xmlns:a="http://schemas.openxmlformats.org/drawingml/2006/main">
                  <a:graphicData uri="http://schemas.microsoft.com/office/word/2010/wordprocessingShape">
                    <wps:wsp>
                      <wps:cNvCnPr/>
                      <wps:spPr>
                        <a:xfrm>
                          <a:off x="0" y="0"/>
                          <a:ext cx="583120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5.65pt;margin-top:2.35pt;height:0pt;width:459.15pt;z-index:251660288;mso-width-relative:page;mso-height-relative:page;" filled="f" stroked="t" coordsize="21600,21600" o:gfxdata="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5iOQdYAAAAHAQAADwAAAAAAAAABACAAAAAiAAAAZHJzL2Rvd25yZXYueG1sUEsBAhQA&#10;FAAAAAgAh07iQF+dJ8H0AQAA5AMAAA4AAAAAAAAAAQAgAAAAJQEAAGRycy9lMm9Eb2MueG1sUEsF&#10;BgAAAAAGAAYAWQEAAIsFAAAAAA==&#10;">
                <v:fill on="f" focussize="0,0"/>
                <v:stroke weight="1.25pt" color="#000000" joinstyle="round"/>
                <v:imagedata o:title=""/>
                <o:lock v:ext="edit" aspectratio="f"/>
              </v:shape>
            </w:pict>
          </mc:Fallback>
        </mc:AlternateContent>
      </w:r>
      <w:r>
        <w:rPr>
          <w:rFonts w:hint="eastAsia" w:ascii="黑体" w:hAnsi="宋体" w:eastAsia="黑体" w:cs="黑体"/>
          <w:bCs/>
          <w:sz w:val="32"/>
          <w:szCs w:val="32"/>
          <w:lang w:val="en-US" w:eastAsia="zh-CN"/>
        </w:rPr>
        <w:t>察布查尔锡伯自治县</w:t>
      </w:r>
      <w:r>
        <w:rPr>
          <w:rFonts w:hint="eastAsia" w:ascii="黑体" w:hAnsi="宋体" w:eastAsia="黑体" w:cs="黑体"/>
          <w:bCs/>
          <w:sz w:val="32"/>
          <w:szCs w:val="32"/>
        </w:rPr>
        <w:t>市场监督管理局</w:t>
      </w:r>
    </w:p>
    <w:p w14:paraId="39C02860">
      <w:pPr>
        <w:spacing w:line="440" w:lineRule="exact"/>
        <w:jc w:val="center"/>
        <w:rPr>
          <w:rFonts w:ascii="方正小标宋简体" w:hAnsi="仿宋" w:eastAsia="方正小标宋简体" w:cs="方正仿宋简体"/>
          <w:b/>
          <w:color w:val="000000"/>
          <w:sz w:val="32"/>
          <w:szCs w:val="32"/>
        </w:rPr>
      </w:pPr>
      <w:r>
        <w:rPr>
          <w:rFonts w:hint="eastAsia" w:ascii="方正小标宋简体" w:hAnsi="仿宋" w:eastAsia="方正小标宋简体" w:cs="方正仿宋简体"/>
          <w:b/>
          <w:color w:val="000000"/>
          <w:sz w:val="32"/>
          <w:szCs w:val="32"/>
          <w:lang w:eastAsia="zh-CN"/>
        </w:rPr>
        <w:t>202</w:t>
      </w:r>
      <w:r>
        <w:rPr>
          <w:rFonts w:hint="eastAsia" w:ascii="方正小标宋简体" w:hAnsi="仿宋" w:eastAsia="方正小标宋简体" w:cs="方正仿宋简体"/>
          <w:b/>
          <w:color w:val="000000"/>
          <w:sz w:val="32"/>
          <w:szCs w:val="32"/>
          <w:lang w:val="en-US" w:eastAsia="zh-CN"/>
        </w:rPr>
        <w:t>5</w:t>
      </w:r>
      <w:r>
        <w:rPr>
          <w:rFonts w:hint="eastAsia" w:ascii="方正小标宋简体" w:hAnsi="仿宋" w:eastAsia="方正小标宋简体" w:cs="方正仿宋简体"/>
          <w:b/>
          <w:color w:val="000000"/>
          <w:sz w:val="32"/>
          <w:szCs w:val="32"/>
        </w:rPr>
        <w:t>年</w:t>
      </w:r>
      <w:r>
        <w:rPr>
          <w:rFonts w:hint="eastAsia" w:ascii="方正小标宋简体" w:hAnsi="仿宋" w:eastAsia="方正小标宋简体" w:cs="方正仿宋简体"/>
          <w:b/>
          <w:color w:val="000000"/>
          <w:sz w:val="32"/>
          <w:szCs w:val="32"/>
          <w:lang w:val="en-US" w:eastAsia="zh-CN"/>
        </w:rPr>
        <w:t>察布查尔锡伯自治县</w:t>
      </w:r>
      <w:r>
        <w:rPr>
          <w:rFonts w:hint="eastAsia" w:ascii="方正小标宋简体" w:hAnsi="仿宋" w:eastAsia="方正小标宋简体" w:cs="方正仿宋简体"/>
          <w:b/>
          <w:color w:val="000000"/>
          <w:sz w:val="32"/>
          <w:szCs w:val="32"/>
        </w:rPr>
        <w:t>安全帽产品质量监督抽查实施细则</w:t>
      </w:r>
    </w:p>
    <w:p w14:paraId="7F6499C1">
      <w:pPr>
        <w:adjustRightInd w:val="0"/>
        <w:snapToGrid w:val="0"/>
        <w:spacing w:line="360" w:lineRule="auto"/>
        <w:jc w:val="center"/>
        <w:rPr>
          <w:rFonts w:ascii="方正小标宋简体" w:hAnsi="仿宋" w:eastAsia="方正小标宋简体" w:cs="方正仿宋简体"/>
          <w:sz w:val="32"/>
          <w:szCs w:val="32"/>
        </w:rPr>
      </w:pPr>
    </w:p>
    <w:p w14:paraId="59C89F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hAnsi="黑体" w:eastAsia="黑体"/>
          <w:b/>
          <w:szCs w:val="21"/>
        </w:rPr>
      </w:pPr>
      <w:r>
        <w:rPr>
          <w:rFonts w:hint="eastAsia" w:ascii="黑体" w:hAnsi="黑体" w:eastAsia="黑体"/>
          <w:b/>
          <w:szCs w:val="21"/>
        </w:rPr>
        <w:t>1 抽样方法</w:t>
      </w:r>
    </w:p>
    <w:p w14:paraId="30A98A4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t>以随机抽样的方式在</w:t>
      </w:r>
      <w:r>
        <w:rPr>
          <w:color w:val="000000"/>
          <w:szCs w:val="21"/>
        </w:rPr>
        <w:t>被抽样</w:t>
      </w:r>
      <w:r>
        <w:t>销售者的待销产品</w:t>
      </w:r>
      <w:r>
        <w:rPr>
          <w:color w:val="auto"/>
        </w:rPr>
        <w:t>中抽取</w:t>
      </w:r>
      <w:r>
        <w:rPr>
          <w:rFonts w:hint="eastAsia"/>
          <w:color w:val="auto"/>
          <w:highlight w:val="none"/>
          <w:lang w:eastAsia="zh-CN"/>
        </w:rPr>
        <w:t>，</w:t>
      </w:r>
      <w:r>
        <w:rPr>
          <w:rFonts w:hint="eastAsia" w:ascii="宋体" w:hAnsi="宋体"/>
          <w:szCs w:val="21"/>
        </w:rPr>
        <w:t>本次监督抽查仅抽取普通型安全帽</w:t>
      </w:r>
      <w:r>
        <w:rPr>
          <w:rFonts w:hint="eastAsia"/>
          <w:color w:val="auto"/>
          <w:highlight w:val="none"/>
        </w:rPr>
        <w:t>。</w:t>
      </w:r>
    </w:p>
    <w:p w14:paraId="23C9780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rPr>
        <w:t>随机数</w:t>
      </w:r>
      <w:r>
        <w:rPr>
          <w:rFonts w:hint="eastAsia"/>
          <w:lang w:eastAsia="zh-CN"/>
        </w:rPr>
        <w:t>一般可使用随机数表等方法产生</w:t>
      </w:r>
      <w:r>
        <w:rPr>
          <w:rFonts w:hint="eastAsia"/>
        </w:rPr>
        <w:t>。</w:t>
      </w:r>
    </w:p>
    <w:p w14:paraId="4ABAFFC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pPr>
      <w:r>
        <w:rPr>
          <w:rFonts w:hint="eastAsia" w:ascii="宋体" w:hAnsi="宋体"/>
          <w:szCs w:val="21"/>
        </w:rPr>
        <w:t>抽取样品应为同一生产企业生产的同一品种、同一型号（货号）或规格、同款式、同一批次的</w:t>
      </w:r>
      <w:r>
        <w:rPr>
          <w:rFonts w:hint="eastAsia"/>
        </w:rPr>
        <w:t>产品</w:t>
      </w:r>
      <w:r>
        <w:t>。</w:t>
      </w:r>
    </w:p>
    <w:p w14:paraId="75F68DB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pPr>
      <w:r>
        <w:rPr>
          <w:rFonts w:hint="eastAsia"/>
        </w:rPr>
        <w:t>抽样数量详见表1。</w:t>
      </w:r>
    </w:p>
    <w:p w14:paraId="441F8367">
      <w:pPr>
        <w:adjustRightInd w:val="0"/>
        <w:snapToGrid w:val="0"/>
        <w:spacing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表1 抽样数量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2869"/>
        <w:gridCol w:w="2869"/>
      </w:tblGrid>
      <w:tr w14:paraId="0CD6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8" w:type="dxa"/>
            <w:vMerge w:val="restart"/>
            <w:vAlign w:val="center"/>
          </w:tcPr>
          <w:p w14:paraId="0E4F06F0">
            <w:pPr>
              <w:adjustRightInd w:val="0"/>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产品类别</w:t>
            </w:r>
          </w:p>
        </w:tc>
        <w:tc>
          <w:tcPr>
            <w:tcW w:w="5738" w:type="dxa"/>
            <w:gridSpan w:val="2"/>
            <w:vAlign w:val="center"/>
          </w:tcPr>
          <w:p w14:paraId="170752AA">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抽样数量</w:t>
            </w:r>
          </w:p>
        </w:tc>
      </w:tr>
      <w:tr w14:paraId="7474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8" w:type="dxa"/>
            <w:vMerge w:val="continue"/>
            <w:vAlign w:val="center"/>
          </w:tcPr>
          <w:p w14:paraId="2D15EF48">
            <w:pPr>
              <w:adjustRightInd w:val="0"/>
              <w:snapToGrid w:val="0"/>
              <w:jc w:val="center"/>
              <w:rPr>
                <w:rFonts w:asciiTheme="minorEastAsia" w:hAnsiTheme="minorEastAsia" w:eastAsiaTheme="minorEastAsia"/>
                <w:sz w:val="18"/>
                <w:szCs w:val="18"/>
              </w:rPr>
            </w:pPr>
          </w:p>
        </w:tc>
        <w:tc>
          <w:tcPr>
            <w:tcW w:w="2869" w:type="dxa"/>
            <w:vAlign w:val="center"/>
          </w:tcPr>
          <w:p w14:paraId="21AD7975">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检验样（顶）</w:t>
            </w:r>
          </w:p>
        </w:tc>
        <w:tc>
          <w:tcPr>
            <w:tcW w:w="2869" w:type="dxa"/>
            <w:vAlign w:val="center"/>
          </w:tcPr>
          <w:p w14:paraId="7F3AE3B7">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备用样（顶）</w:t>
            </w:r>
          </w:p>
        </w:tc>
      </w:tr>
      <w:tr w14:paraId="59F6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8" w:type="dxa"/>
            <w:vAlign w:val="center"/>
          </w:tcPr>
          <w:p w14:paraId="6045976E">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普通型</w:t>
            </w:r>
          </w:p>
        </w:tc>
        <w:tc>
          <w:tcPr>
            <w:tcW w:w="2869" w:type="dxa"/>
            <w:vAlign w:val="center"/>
          </w:tcPr>
          <w:p w14:paraId="5E070498">
            <w:pPr>
              <w:adjustRightInd w:val="0"/>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w:t>
            </w:r>
          </w:p>
        </w:tc>
        <w:tc>
          <w:tcPr>
            <w:tcW w:w="2869" w:type="dxa"/>
            <w:vAlign w:val="center"/>
          </w:tcPr>
          <w:p w14:paraId="6F812D0D">
            <w:pPr>
              <w:adjustRightInd w:val="0"/>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w:t>
            </w:r>
          </w:p>
        </w:tc>
      </w:tr>
    </w:tbl>
    <w:p w14:paraId="76124D4E">
      <w:pPr>
        <w:spacing w:line="360" w:lineRule="auto"/>
        <w:ind w:firstLine="420" w:firstLineChars="200"/>
        <w:rPr>
          <w:rFonts w:asciiTheme="minorEastAsia" w:hAnsiTheme="minorEastAsia" w:eastAsiaTheme="minorEastAsia"/>
          <w:szCs w:val="28"/>
        </w:rPr>
      </w:pPr>
    </w:p>
    <w:p w14:paraId="450A54FF">
      <w:pPr>
        <w:adjustRightInd w:val="0"/>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2 检验依据 </w:t>
      </w:r>
      <w:r>
        <w:rPr>
          <w:rFonts w:hint="eastAsia" w:asciiTheme="minorEastAsia" w:hAnsiTheme="minorEastAsia" w:eastAsiaTheme="minorEastAsia"/>
          <w:b/>
          <w:color w:val="FF0000"/>
          <w:szCs w:val="21"/>
        </w:rPr>
        <w:t xml:space="preserve"> </w:t>
      </w:r>
    </w:p>
    <w:p w14:paraId="7B8F3AEF">
      <w:pPr>
        <w:snapToGrid w:val="0"/>
        <w:spacing w:line="360" w:lineRule="auto"/>
        <w:ind w:firstLine="420" w:firstLineChars="200"/>
        <w:rPr>
          <w:rFonts w:cs="宋体" w:asciiTheme="minorEastAsia" w:hAnsiTheme="minorEastAsia" w:eastAsiaTheme="minorEastAsia"/>
          <w:szCs w:val="22"/>
        </w:rPr>
      </w:pPr>
      <w:r>
        <w:rPr>
          <w:rFonts w:hint="eastAsia" w:cs="宋体" w:asciiTheme="minorEastAsia" w:hAnsiTheme="minorEastAsia" w:eastAsiaTheme="minorEastAsia"/>
          <w:szCs w:val="22"/>
        </w:rPr>
        <w:t>安全帽检验项目及检验方法见表2。</w:t>
      </w:r>
    </w:p>
    <w:p w14:paraId="49CD2347">
      <w:pPr>
        <w:snapToGrid w:val="0"/>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 xml:space="preserve">表2  </w:t>
      </w:r>
      <w:r>
        <w:rPr>
          <w:rFonts w:asciiTheme="minorEastAsia" w:hAnsiTheme="minorEastAsia" w:eastAsiaTheme="minorEastAsia"/>
          <w:bCs/>
          <w:color w:val="000000"/>
          <w:sz w:val="18"/>
          <w:szCs w:val="18"/>
        </w:rPr>
        <w:t>安全帽检验项目</w:t>
      </w:r>
      <w:r>
        <w:rPr>
          <w:rFonts w:hint="eastAsia" w:cs="宋体" w:asciiTheme="minorEastAsia" w:hAnsiTheme="minorEastAsia" w:eastAsiaTheme="minorEastAsia"/>
          <w:kern w:val="0"/>
          <w:sz w:val="18"/>
          <w:szCs w:val="18"/>
        </w:rPr>
        <w:t>及</w:t>
      </w:r>
      <w:r>
        <w:rPr>
          <w:rFonts w:hint="eastAsia" w:cs="宋体" w:asciiTheme="minorEastAsia" w:hAnsiTheme="minorEastAsia" w:eastAsiaTheme="minorEastAsia"/>
          <w:color w:val="000000"/>
          <w:kern w:val="0"/>
          <w:sz w:val="18"/>
          <w:szCs w:val="18"/>
        </w:rPr>
        <w:t>检验方法</w:t>
      </w:r>
    </w:p>
    <w:tbl>
      <w:tblPr>
        <w:tblStyle w:val="10"/>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137"/>
        <w:gridCol w:w="2858"/>
      </w:tblGrid>
      <w:tr w14:paraId="3AC5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14:paraId="2D64C0DC">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序号</w:t>
            </w:r>
          </w:p>
        </w:tc>
        <w:tc>
          <w:tcPr>
            <w:tcW w:w="4137" w:type="dxa"/>
            <w:noWrap/>
            <w:vAlign w:val="center"/>
          </w:tcPr>
          <w:p w14:paraId="1CF3FA98">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检验项目</w:t>
            </w:r>
          </w:p>
        </w:tc>
        <w:tc>
          <w:tcPr>
            <w:tcW w:w="2858" w:type="dxa"/>
            <w:vAlign w:val="center"/>
          </w:tcPr>
          <w:p w14:paraId="4FD3491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检验方法</w:t>
            </w:r>
          </w:p>
        </w:tc>
      </w:tr>
      <w:tr w14:paraId="6D70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14:paraId="1C25A9AD">
            <w:pPr>
              <w:snapToGrid w:val="0"/>
              <w:jc w:val="center"/>
              <w:rPr>
                <w:rFonts w:hint="eastAsia" w:asciiTheme="minorEastAsia" w:hAnsiTheme="minorEastAsia" w:eastAsiaTheme="minorEastAsia"/>
                <w:bCs/>
                <w:color w:val="000000"/>
                <w:sz w:val="18"/>
                <w:szCs w:val="18"/>
                <w:lang w:val="en-US" w:eastAsia="zh-CN"/>
              </w:rPr>
            </w:pPr>
            <w:r>
              <w:rPr>
                <w:rFonts w:hint="eastAsia" w:asciiTheme="minorEastAsia" w:hAnsiTheme="minorEastAsia" w:eastAsiaTheme="minorEastAsia"/>
                <w:bCs/>
                <w:color w:val="000000"/>
                <w:sz w:val="18"/>
                <w:szCs w:val="18"/>
                <w:lang w:val="en-US" w:eastAsia="zh-CN"/>
              </w:rPr>
              <w:t>1</w:t>
            </w:r>
          </w:p>
        </w:tc>
        <w:tc>
          <w:tcPr>
            <w:tcW w:w="4137" w:type="dxa"/>
            <w:noWrap/>
            <w:vAlign w:val="center"/>
          </w:tcPr>
          <w:p w14:paraId="0A6376D4">
            <w:pPr>
              <w:widowControl/>
              <w:ind w:right="198"/>
              <w:jc w:val="center"/>
              <w:rPr>
                <w:rFonts w:asciiTheme="minorEastAsia" w:hAnsiTheme="minorEastAsia" w:eastAsiaTheme="minorEastAsia"/>
                <w:sz w:val="18"/>
                <w:szCs w:val="18"/>
              </w:rPr>
            </w:pPr>
            <w:r>
              <w:rPr>
                <w:rFonts w:asciiTheme="minorEastAsia" w:hAnsiTheme="minorEastAsia" w:eastAsiaTheme="minorEastAsia"/>
                <w:sz w:val="18"/>
                <w:szCs w:val="18"/>
              </w:rPr>
              <w:t>佩戴高度</w:t>
            </w:r>
          </w:p>
        </w:tc>
        <w:tc>
          <w:tcPr>
            <w:tcW w:w="2858" w:type="dxa"/>
            <w:vMerge w:val="restart"/>
            <w:vAlign w:val="center"/>
          </w:tcPr>
          <w:p w14:paraId="49CA1CB5">
            <w:pPr>
              <w:snapToGrid w:val="0"/>
              <w:jc w:val="center"/>
              <w:rPr>
                <w:rFonts w:hint="eastAsia" w:cs="Times New Roman" w:asciiTheme="minorEastAsia" w:hAnsiTheme="minorEastAsia" w:eastAsiaTheme="minorEastAsia"/>
                <w:bCs/>
                <w:sz w:val="18"/>
                <w:szCs w:val="18"/>
                <w:lang w:val="en-US" w:eastAsia="zh-CN"/>
              </w:rPr>
            </w:pPr>
            <w:r>
              <w:rPr>
                <w:rFonts w:hint="eastAsia" w:cs="Times New Roman" w:asciiTheme="minorEastAsia" w:hAnsiTheme="minorEastAsia" w:eastAsiaTheme="minorEastAsia"/>
                <w:bCs/>
                <w:sz w:val="18"/>
                <w:szCs w:val="18"/>
              </w:rPr>
              <w:t>GB/T 2812-2006</w:t>
            </w:r>
          </w:p>
          <w:p w14:paraId="65B18CE7">
            <w:pPr>
              <w:snapToGrid w:val="0"/>
              <w:jc w:val="center"/>
              <w:rPr>
                <w:rFonts w:hint="default" w:cs="Times New Roman" w:asciiTheme="minorEastAsia" w:hAnsiTheme="minorEastAsia" w:eastAsiaTheme="minorEastAsia"/>
                <w:bCs/>
                <w:color w:val="auto"/>
                <w:sz w:val="18"/>
                <w:szCs w:val="18"/>
                <w:lang w:val="en-US" w:eastAsia="zh-CN"/>
              </w:rPr>
            </w:pPr>
            <w:r>
              <w:rPr>
                <w:rFonts w:hint="eastAsia" w:cs="Times New Roman" w:asciiTheme="minorEastAsia" w:hAnsiTheme="minorEastAsia" w:eastAsiaTheme="minorEastAsia"/>
                <w:bCs/>
                <w:color w:val="auto"/>
                <w:sz w:val="18"/>
                <w:szCs w:val="18"/>
              </w:rPr>
              <w:t>GB/T 2812-20</w:t>
            </w:r>
            <w:r>
              <w:rPr>
                <w:rFonts w:hint="eastAsia" w:cs="Times New Roman" w:asciiTheme="minorEastAsia" w:hAnsiTheme="minorEastAsia" w:eastAsiaTheme="minorEastAsia"/>
                <w:bCs/>
                <w:color w:val="auto"/>
                <w:sz w:val="18"/>
                <w:szCs w:val="18"/>
                <w:lang w:val="en-US" w:eastAsia="zh-CN"/>
              </w:rPr>
              <w:t>24</w:t>
            </w:r>
          </w:p>
          <w:p w14:paraId="622A9F8F">
            <w:pPr>
              <w:snapToGrid w:val="0"/>
              <w:jc w:val="center"/>
              <w:rPr>
                <w:rFonts w:hint="eastAsia" w:cs="Times New Roman" w:asciiTheme="minorEastAsia" w:hAnsiTheme="minorEastAsia" w:eastAsiaTheme="minorEastAsia"/>
                <w:bCs/>
                <w:sz w:val="18"/>
                <w:szCs w:val="18"/>
                <w:lang w:val="en-US" w:eastAsia="zh-CN"/>
              </w:rPr>
            </w:pPr>
          </w:p>
        </w:tc>
      </w:tr>
      <w:tr w14:paraId="2CE9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14:paraId="0E9B7B76">
            <w:pPr>
              <w:snapToGrid w:val="0"/>
              <w:jc w:val="center"/>
              <w:rPr>
                <w:rFonts w:hint="eastAsia" w:asciiTheme="minorEastAsia" w:hAnsiTheme="minorEastAsia" w:eastAsiaTheme="minorEastAsia"/>
                <w:bCs/>
                <w:color w:val="000000"/>
                <w:sz w:val="18"/>
                <w:szCs w:val="18"/>
                <w:lang w:val="en-US" w:eastAsia="zh-CN"/>
              </w:rPr>
            </w:pPr>
            <w:r>
              <w:rPr>
                <w:rFonts w:hint="eastAsia" w:asciiTheme="minorEastAsia" w:hAnsiTheme="minorEastAsia" w:eastAsiaTheme="minorEastAsia"/>
                <w:bCs/>
                <w:color w:val="000000"/>
                <w:sz w:val="18"/>
                <w:szCs w:val="18"/>
                <w:lang w:val="en-US" w:eastAsia="zh-CN"/>
              </w:rPr>
              <w:t>2</w:t>
            </w:r>
          </w:p>
        </w:tc>
        <w:tc>
          <w:tcPr>
            <w:tcW w:w="4137" w:type="dxa"/>
            <w:noWrap/>
            <w:vAlign w:val="center"/>
          </w:tcPr>
          <w:p w14:paraId="2F063428">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冲击吸收性能（高温、低温、浸水）</w:t>
            </w:r>
          </w:p>
        </w:tc>
        <w:tc>
          <w:tcPr>
            <w:tcW w:w="2858" w:type="dxa"/>
            <w:vMerge w:val="continue"/>
            <w:vAlign w:val="center"/>
          </w:tcPr>
          <w:p w14:paraId="06B8DADF">
            <w:pPr>
              <w:snapToGrid w:val="0"/>
              <w:jc w:val="center"/>
              <w:rPr>
                <w:rFonts w:asciiTheme="minorEastAsia" w:hAnsiTheme="minorEastAsia" w:eastAsiaTheme="minorEastAsia"/>
                <w:bCs/>
                <w:color w:val="000000"/>
                <w:sz w:val="18"/>
                <w:szCs w:val="18"/>
              </w:rPr>
            </w:pPr>
          </w:p>
        </w:tc>
      </w:tr>
      <w:tr w14:paraId="401F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14:paraId="6CFA5610">
            <w:pPr>
              <w:snapToGrid w:val="0"/>
              <w:jc w:val="center"/>
              <w:rPr>
                <w:rFonts w:hint="eastAsia" w:asciiTheme="minorEastAsia" w:hAnsiTheme="minorEastAsia" w:eastAsiaTheme="minorEastAsia"/>
                <w:bCs/>
                <w:color w:val="000000"/>
                <w:sz w:val="18"/>
                <w:szCs w:val="18"/>
                <w:lang w:val="en-US" w:eastAsia="zh-CN"/>
              </w:rPr>
            </w:pPr>
            <w:r>
              <w:rPr>
                <w:rFonts w:hint="eastAsia" w:asciiTheme="minorEastAsia" w:hAnsiTheme="minorEastAsia" w:eastAsiaTheme="minorEastAsia"/>
                <w:bCs/>
                <w:color w:val="000000"/>
                <w:sz w:val="18"/>
                <w:szCs w:val="18"/>
                <w:lang w:val="en-US" w:eastAsia="zh-CN"/>
              </w:rPr>
              <w:t>3</w:t>
            </w:r>
          </w:p>
        </w:tc>
        <w:tc>
          <w:tcPr>
            <w:tcW w:w="4137" w:type="dxa"/>
            <w:noWrap/>
            <w:vAlign w:val="center"/>
          </w:tcPr>
          <w:p w14:paraId="0AADB8FA">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耐穿刺性能</w:t>
            </w:r>
            <w:r>
              <w:rPr>
                <w:rFonts w:hint="eastAsia" w:asciiTheme="minorEastAsia" w:hAnsiTheme="minorEastAsia" w:eastAsiaTheme="minorEastAsia"/>
                <w:bCs/>
                <w:sz w:val="18"/>
                <w:szCs w:val="18"/>
              </w:rPr>
              <w:t>（高温、低温、浸水）</w:t>
            </w:r>
          </w:p>
        </w:tc>
        <w:tc>
          <w:tcPr>
            <w:tcW w:w="2858" w:type="dxa"/>
            <w:vMerge w:val="continue"/>
            <w:vAlign w:val="center"/>
          </w:tcPr>
          <w:p w14:paraId="1F3A4413">
            <w:pPr>
              <w:snapToGrid w:val="0"/>
              <w:jc w:val="center"/>
              <w:rPr>
                <w:rFonts w:asciiTheme="minorEastAsia" w:hAnsiTheme="minorEastAsia" w:eastAsiaTheme="minorEastAsia"/>
                <w:bCs/>
                <w:color w:val="000000"/>
                <w:sz w:val="18"/>
                <w:szCs w:val="18"/>
              </w:rPr>
            </w:pPr>
          </w:p>
        </w:tc>
      </w:tr>
    </w:tbl>
    <w:p w14:paraId="78D02F89">
      <w:pPr>
        <w:snapToGrid w:val="0"/>
        <w:spacing w:line="360" w:lineRule="auto"/>
        <w:ind w:firstLine="200" w:firstLineChars="200"/>
        <w:rPr>
          <w:rFonts w:asciiTheme="minorEastAsia" w:hAnsiTheme="minorEastAsia" w:eastAsiaTheme="minorEastAsia"/>
          <w:bCs/>
          <w:color w:val="000000"/>
          <w:sz w:val="10"/>
          <w:szCs w:val="10"/>
        </w:rPr>
      </w:pPr>
    </w:p>
    <w:p w14:paraId="71CAE9B6">
      <w:pPr>
        <w:snapToGrid w:val="0"/>
        <w:spacing w:line="360" w:lineRule="auto"/>
        <w:ind w:firstLine="420" w:firstLineChars="200"/>
        <w:rPr>
          <w:rFonts w:ascii="宋体" w:hAnsi="宋体"/>
          <w:color w:val="000000"/>
          <w:szCs w:val="21"/>
        </w:rPr>
      </w:pPr>
      <w:r>
        <w:rPr>
          <w:rFonts w:hint="eastAsia" w:ascii="宋体" w:hAnsi="宋体"/>
          <w:color w:val="000000"/>
          <w:szCs w:val="21"/>
        </w:rPr>
        <w:t>执行企业标准、团体标准、地方标准的产品，检验项目参照上述内容执行。</w:t>
      </w:r>
    </w:p>
    <w:p w14:paraId="7ED14AD3">
      <w:pPr>
        <w:snapToGrid w:val="0"/>
        <w:spacing w:line="360" w:lineRule="auto"/>
        <w:ind w:firstLine="420" w:firstLineChars="200"/>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14:paraId="128A6FF0">
      <w:pPr>
        <w:snapToGrid w:val="0"/>
        <w:spacing w:line="360" w:lineRule="auto"/>
        <w:ind w:firstLine="420" w:firstLineChars="200"/>
        <w:rPr>
          <w:rFonts w:ascii="宋体" w:hAnsi="宋体"/>
          <w:color w:val="000000"/>
          <w:szCs w:val="21"/>
        </w:rPr>
      </w:pPr>
    </w:p>
    <w:p w14:paraId="5466383D">
      <w:pPr>
        <w:adjustRightInd w:val="0"/>
        <w:snapToGrid w:val="0"/>
        <w:spacing w:line="360" w:lineRule="auto"/>
        <w:rPr>
          <w:rFonts w:ascii="黑体" w:hAnsi="黑体" w:eastAsia="黑体"/>
          <w:b/>
          <w:szCs w:val="21"/>
        </w:rPr>
      </w:pPr>
      <w:r>
        <w:rPr>
          <w:rFonts w:hint="eastAsia" w:ascii="黑体" w:hAnsi="黑体" w:eastAsia="黑体"/>
          <w:b/>
          <w:szCs w:val="21"/>
        </w:rPr>
        <w:t>3 判定规则</w:t>
      </w:r>
    </w:p>
    <w:p w14:paraId="56E1863B">
      <w:pPr>
        <w:snapToGrid w:val="0"/>
        <w:spacing w:line="360" w:lineRule="auto"/>
        <w:rPr>
          <w:rFonts w:ascii="宋体" w:hAnsi="宋体"/>
          <w:b/>
          <w:color w:val="000000"/>
          <w:szCs w:val="21"/>
        </w:rPr>
      </w:pPr>
      <w:r>
        <w:rPr>
          <w:rFonts w:hint="eastAsia" w:ascii="宋体" w:hAnsi="宋体"/>
          <w:b/>
          <w:color w:val="000000"/>
          <w:szCs w:val="21"/>
        </w:rPr>
        <w:t>3.1依据标准</w:t>
      </w:r>
    </w:p>
    <w:p w14:paraId="4FAE181C">
      <w:pPr>
        <w:snapToGrid w:val="0"/>
        <w:spacing w:line="360" w:lineRule="auto"/>
        <w:ind w:firstLine="420" w:firstLineChars="200"/>
        <w:rPr>
          <w:rFonts w:ascii="宋体" w:hAnsi="宋体"/>
          <w:color w:val="000000"/>
          <w:szCs w:val="21"/>
        </w:rPr>
      </w:pPr>
      <w:r>
        <w:rPr>
          <w:rFonts w:ascii="宋体" w:hAnsi="宋体"/>
          <w:color w:val="000000"/>
          <w:szCs w:val="21"/>
        </w:rPr>
        <w:t>GB</w:t>
      </w:r>
      <w:r>
        <w:rPr>
          <w:rFonts w:hint="eastAsia" w:ascii="宋体" w:hAnsi="宋体"/>
          <w:color w:val="000000"/>
          <w:szCs w:val="21"/>
        </w:rPr>
        <w:t xml:space="preserve"> 2811-2019  头部防护  安全帽</w:t>
      </w:r>
    </w:p>
    <w:p w14:paraId="67C85609">
      <w:pPr>
        <w:snapToGrid w:val="0"/>
        <w:spacing w:line="360" w:lineRule="auto"/>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14:paraId="75842726">
      <w:pPr>
        <w:snapToGrid w:val="0"/>
        <w:spacing w:line="360" w:lineRule="auto"/>
        <w:ind w:firstLine="420" w:firstLineChars="200"/>
        <w:rPr>
          <w:rFonts w:ascii="宋体" w:hAnsi="宋体"/>
          <w:color w:val="000000"/>
          <w:szCs w:val="21"/>
        </w:rPr>
      </w:pPr>
      <w:r>
        <w:rPr>
          <w:rFonts w:ascii="宋体" w:hAnsi="宋体"/>
          <w:color w:val="000000"/>
          <w:szCs w:val="21"/>
        </w:rPr>
        <w:t>现行有效的企业标准、团体标准、地方标准及产品明示质量要求</w:t>
      </w:r>
    </w:p>
    <w:p w14:paraId="28C61277">
      <w:pPr>
        <w:snapToGrid w:val="0"/>
        <w:spacing w:line="360" w:lineRule="auto"/>
        <w:outlineLvl w:val="0"/>
        <w:rPr>
          <w:rFonts w:ascii="宋体" w:hAnsi="宋体"/>
          <w:b/>
          <w:color w:val="000000"/>
          <w:szCs w:val="21"/>
        </w:rPr>
      </w:pPr>
      <w:r>
        <w:rPr>
          <w:rFonts w:hint="eastAsia" w:ascii="宋体" w:hAnsi="宋体"/>
          <w:b/>
          <w:color w:val="000000"/>
          <w:szCs w:val="21"/>
        </w:rPr>
        <w:t>3.2判定原则</w:t>
      </w:r>
    </w:p>
    <w:p w14:paraId="53A90D8A">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rPr>
        <w:t>经检验，检验项目全部合格，</w:t>
      </w:r>
      <w:r>
        <w:rPr>
          <w:rFonts w:ascii="宋体" w:hAnsi="宋体"/>
          <w:color w:val="000000"/>
          <w:szCs w:val="21"/>
          <w:highlight w:val="none"/>
        </w:rPr>
        <w:t>判定为被抽查产品</w:t>
      </w:r>
      <w:r>
        <w:rPr>
          <w:rFonts w:hint="eastAsia" w:ascii="宋体" w:hAnsi="宋体"/>
          <w:color w:val="000000"/>
          <w:szCs w:val="21"/>
          <w:highlight w:val="none"/>
        </w:rPr>
        <w:t>所检项目未发现不合格</w:t>
      </w:r>
      <w:r>
        <w:rPr>
          <w:rFonts w:hint="eastAsia" w:ascii="宋体" w:hAnsi="宋体"/>
          <w:color w:val="000000"/>
          <w:szCs w:val="21"/>
        </w:rPr>
        <w:t>；检验项目中任一项或一项以上不合格，判定为被抽查产品不合格。</w:t>
      </w:r>
    </w:p>
    <w:p w14:paraId="3EACB8E3">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15C012B3">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452D64EE">
      <w:pPr>
        <w:snapToGrid w:val="0"/>
        <w:spacing w:line="360" w:lineRule="auto"/>
        <w:ind w:firstLine="417" w:firstLineChars="199"/>
        <w:rPr>
          <w:rFonts w:ascii="宋体" w:hAnsi="宋体"/>
          <w:szCs w:val="21"/>
        </w:rPr>
      </w:pPr>
      <w:r>
        <w:rPr>
          <w:rFonts w:hint="eastAsia" w:ascii="宋体" w:hAnsi="宋体"/>
          <w:szCs w:val="21"/>
        </w:rPr>
        <w:t>若被检产品明示的质量要求低于或包含细则中检验项目依据的推荐性标准要求时，应以被检产品明示的质量要求判定</w:t>
      </w:r>
      <w:r>
        <w:rPr>
          <w:rFonts w:hint="eastAsia" w:ascii="宋体" w:hAnsi="宋体"/>
          <w:color w:val="000000"/>
          <w:szCs w:val="21"/>
        </w:rPr>
        <w:t>，但应在检验报告备注中进行说明</w:t>
      </w:r>
      <w:r>
        <w:rPr>
          <w:rFonts w:hint="eastAsia" w:ascii="宋体" w:hAnsi="宋体"/>
          <w:szCs w:val="21"/>
        </w:rPr>
        <w:t>。</w:t>
      </w:r>
    </w:p>
    <w:p w14:paraId="2501E351">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1144C50B">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14:paraId="65DD51B4">
      <w:pPr>
        <w:snapToGrid w:val="0"/>
        <w:spacing w:line="360" w:lineRule="auto"/>
        <w:ind w:firstLine="417" w:firstLineChars="199"/>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1849120</wp:posOffset>
                </wp:positionH>
                <wp:positionV relativeFrom="paragraph">
                  <wp:posOffset>133350</wp:posOffset>
                </wp:positionV>
                <wp:extent cx="1800225" cy="0"/>
                <wp:effectExtent l="0" t="7620" r="0" b="8255"/>
                <wp:wrapNone/>
                <wp:docPr id="3" name="自选图形 9"/>
                <wp:cNvGraphicFramePr/>
                <a:graphic xmlns:a="http://schemas.openxmlformats.org/drawingml/2006/main">
                  <a:graphicData uri="http://schemas.microsoft.com/office/word/2010/wordprocessingShape">
                    <wps:wsp>
                      <wps:cNvCnPr/>
                      <wps:spPr>
                        <a:xfrm>
                          <a:off x="0" y="0"/>
                          <a:ext cx="180022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45.6pt;margin-top:10.5pt;height:0pt;width:141.75pt;z-index:251661312;mso-width-relative:page;mso-height-relative:page;" filled="f" stroked="t" coordsize="21600,21600" o:gfxdata="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m/A1XXAAAACQEAAA8AAAAAAAAAAQAgAAAAIgAAAGRycy9kb3ducmV2LnhtbFBLAQIU&#10;ABQAAAAIAIdO4kAjD2Bx9AEAAOQDAAAOAAAAAAAAAAEAIAAAACYBAABkcnMvZTJvRG9jLnhtbFBL&#10;BQYAAAAABgAGAFkBAACMBQAAAAA=&#10;">
                <v:fill on="f" focussize="0,0"/>
                <v:stroke weight="1.25pt" color="#000000" joinstyle="round"/>
                <v:imagedata o:title=""/>
                <o:lock v:ext="edit" aspectratio="f"/>
              </v:shape>
            </w:pict>
          </mc:Fallback>
        </mc:AlternateContent>
      </w:r>
    </w:p>
    <w:sectPr>
      <w:pgSz w:w="11906" w:h="16838"/>
      <w:pgMar w:top="1985" w:right="1361" w:bottom="136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B22628-066D-4D22-868D-C5780F9734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BookMaker7DlFont70536871171">
    <w:altName w:val="Times New Roman"/>
    <w:panose1 w:val="00000000000000000000"/>
    <w:charset w:val="00"/>
    <w:family w:val="roman"/>
    <w:pitch w:val="default"/>
    <w:sig w:usb0="00000000" w:usb1="00000000" w:usb2="00000000" w:usb3="00000000" w:csb0="00000000" w:csb1="00000000"/>
  </w:font>
  <w:font w:name="FzBookMaker11DlFont110536871175">
    <w:altName w:val="Times New Roman"/>
    <w:panose1 w:val="00000000000000000000"/>
    <w:charset w:val="00"/>
    <w:family w:val="roman"/>
    <w:pitch w:val="default"/>
    <w:sig w:usb0="00000000" w:usb1="00000000" w:usb2="00000000" w:usb3="00000000" w:csb0="00000000" w:csb1="00000000"/>
  </w:font>
  <w:font w:name="FzBookMaker2DlFont20536871173">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29796F8A-4EF1-4F73-8CC2-22AAB1DECB5D}"/>
  </w:font>
  <w:font w:name="仿宋">
    <w:panose1 w:val="02010609060101010101"/>
    <w:charset w:val="86"/>
    <w:family w:val="modern"/>
    <w:pitch w:val="default"/>
    <w:sig w:usb0="800002BF" w:usb1="38CF7CFA" w:usb2="00000016" w:usb3="00000000" w:csb0="00040001" w:csb1="00000000"/>
    <w:embedRegular r:id="rId3" w:fontKey="{7700E44E-F100-4B09-9BAE-66D904704D5D}"/>
  </w:font>
  <w:font w:name="方正仿宋简体">
    <w:panose1 w:val="02000000000000000000"/>
    <w:charset w:val="86"/>
    <w:family w:val="auto"/>
    <w:pitch w:val="default"/>
    <w:sig w:usb0="A00002BF" w:usb1="184F6CFA" w:usb2="00000012" w:usb3="00000000" w:csb0="00040001" w:csb1="00000000"/>
    <w:embedRegular r:id="rId4" w:fontKey="{DB24AF02-9B47-465C-9EF3-4639C4DAEE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7569"/>
    </w:sdtPr>
    <w:sdtContent>
      <w:p w14:paraId="5E7C6ED0">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77B547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950B">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620916B0">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5A43D">
    <w:pPr>
      <w:pStyle w:val="7"/>
    </w:pPr>
  </w:p>
  <w:p w14:paraId="72FE571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CF5E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738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zAxOGUwNWFlYjJiZTlkZTFjOWYyNjgxNTAzNjUifQ=="/>
  </w:docVars>
  <w:rsids>
    <w:rsidRoot w:val="00172A27"/>
    <w:rsid w:val="00000B18"/>
    <w:rsid w:val="00006402"/>
    <w:rsid w:val="000161F4"/>
    <w:rsid w:val="00021005"/>
    <w:rsid w:val="00023C4E"/>
    <w:rsid w:val="000276A9"/>
    <w:rsid w:val="000304C5"/>
    <w:rsid w:val="0003193A"/>
    <w:rsid w:val="000333EF"/>
    <w:rsid w:val="00035064"/>
    <w:rsid w:val="00037D8D"/>
    <w:rsid w:val="0004011D"/>
    <w:rsid w:val="000442ED"/>
    <w:rsid w:val="000445C7"/>
    <w:rsid w:val="00051A44"/>
    <w:rsid w:val="00060ECF"/>
    <w:rsid w:val="000623A1"/>
    <w:rsid w:val="000672B7"/>
    <w:rsid w:val="00071001"/>
    <w:rsid w:val="00076F61"/>
    <w:rsid w:val="00081CBD"/>
    <w:rsid w:val="000841A6"/>
    <w:rsid w:val="0009399B"/>
    <w:rsid w:val="000976DE"/>
    <w:rsid w:val="000A5677"/>
    <w:rsid w:val="000C4C0A"/>
    <w:rsid w:val="000D0007"/>
    <w:rsid w:val="000D3759"/>
    <w:rsid w:val="000D45B9"/>
    <w:rsid w:val="000E24C4"/>
    <w:rsid w:val="000F64F9"/>
    <w:rsid w:val="000F6E44"/>
    <w:rsid w:val="000F7E56"/>
    <w:rsid w:val="001035C2"/>
    <w:rsid w:val="00106D82"/>
    <w:rsid w:val="00107ECD"/>
    <w:rsid w:val="001110A7"/>
    <w:rsid w:val="00115BC8"/>
    <w:rsid w:val="00115FA1"/>
    <w:rsid w:val="00122CB7"/>
    <w:rsid w:val="00131D65"/>
    <w:rsid w:val="001427FD"/>
    <w:rsid w:val="001437C2"/>
    <w:rsid w:val="00144CD3"/>
    <w:rsid w:val="00145DC3"/>
    <w:rsid w:val="00147A16"/>
    <w:rsid w:val="00153D92"/>
    <w:rsid w:val="00155096"/>
    <w:rsid w:val="0015743B"/>
    <w:rsid w:val="001715A9"/>
    <w:rsid w:val="00172A27"/>
    <w:rsid w:val="00175489"/>
    <w:rsid w:val="001754B1"/>
    <w:rsid w:val="001809DD"/>
    <w:rsid w:val="00182509"/>
    <w:rsid w:val="001845E3"/>
    <w:rsid w:val="0018638C"/>
    <w:rsid w:val="00192A3B"/>
    <w:rsid w:val="001A65B0"/>
    <w:rsid w:val="001C1F87"/>
    <w:rsid w:val="001C4F34"/>
    <w:rsid w:val="001D1FBC"/>
    <w:rsid w:val="001D5C67"/>
    <w:rsid w:val="001D6824"/>
    <w:rsid w:val="001E4729"/>
    <w:rsid w:val="001E4F8B"/>
    <w:rsid w:val="001E6D8D"/>
    <w:rsid w:val="001F2D1F"/>
    <w:rsid w:val="00204CCD"/>
    <w:rsid w:val="00210539"/>
    <w:rsid w:val="0022049E"/>
    <w:rsid w:val="00223317"/>
    <w:rsid w:val="00225BB4"/>
    <w:rsid w:val="00232F66"/>
    <w:rsid w:val="002448A3"/>
    <w:rsid w:val="00251AD2"/>
    <w:rsid w:val="00253624"/>
    <w:rsid w:val="00256C96"/>
    <w:rsid w:val="002710B5"/>
    <w:rsid w:val="00274E3E"/>
    <w:rsid w:val="00275992"/>
    <w:rsid w:val="002825C2"/>
    <w:rsid w:val="00287B95"/>
    <w:rsid w:val="00293B52"/>
    <w:rsid w:val="002A02DD"/>
    <w:rsid w:val="002A7719"/>
    <w:rsid w:val="002A7D1C"/>
    <w:rsid w:val="002B09F6"/>
    <w:rsid w:val="002B50E7"/>
    <w:rsid w:val="002D17A5"/>
    <w:rsid w:val="002D48CE"/>
    <w:rsid w:val="002D7F8A"/>
    <w:rsid w:val="002E0D1D"/>
    <w:rsid w:val="002E1EAC"/>
    <w:rsid w:val="002E369A"/>
    <w:rsid w:val="002E68A8"/>
    <w:rsid w:val="002E772A"/>
    <w:rsid w:val="002F49EA"/>
    <w:rsid w:val="00306A87"/>
    <w:rsid w:val="00311DD2"/>
    <w:rsid w:val="003203A3"/>
    <w:rsid w:val="003222A6"/>
    <w:rsid w:val="003523CB"/>
    <w:rsid w:val="00370830"/>
    <w:rsid w:val="00371567"/>
    <w:rsid w:val="00375E4A"/>
    <w:rsid w:val="00376283"/>
    <w:rsid w:val="0039208F"/>
    <w:rsid w:val="00392A15"/>
    <w:rsid w:val="00393EB1"/>
    <w:rsid w:val="003A0D0D"/>
    <w:rsid w:val="003A1E75"/>
    <w:rsid w:val="003B226D"/>
    <w:rsid w:val="003B3693"/>
    <w:rsid w:val="003B5AD3"/>
    <w:rsid w:val="003C3420"/>
    <w:rsid w:val="003C388C"/>
    <w:rsid w:val="003C4CFD"/>
    <w:rsid w:val="003C6F9C"/>
    <w:rsid w:val="003D0118"/>
    <w:rsid w:val="003D4282"/>
    <w:rsid w:val="003E4890"/>
    <w:rsid w:val="003E61BF"/>
    <w:rsid w:val="0040154B"/>
    <w:rsid w:val="004074E8"/>
    <w:rsid w:val="0042624F"/>
    <w:rsid w:val="00427D8E"/>
    <w:rsid w:val="004333BE"/>
    <w:rsid w:val="004404E5"/>
    <w:rsid w:val="00441CD2"/>
    <w:rsid w:val="0044212F"/>
    <w:rsid w:val="00442A9A"/>
    <w:rsid w:val="00445E86"/>
    <w:rsid w:val="00447896"/>
    <w:rsid w:val="00456D8D"/>
    <w:rsid w:val="00457A50"/>
    <w:rsid w:val="00465F57"/>
    <w:rsid w:val="00474E04"/>
    <w:rsid w:val="004820E0"/>
    <w:rsid w:val="00490A9C"/>
    <w:rsid w:val="004A2393"/>
    <w:rsid w:val="004A29CE"/>
    <w:rsid w:val="004A4293"/>
    <w:rsid w:val="004C467E"/>
    <w:rsid w:val="004C75C7"/>
    <w:rsid w:val="004D0C5A"/>
    <w:rsid w:val="004D0E11"/>
    <w:rsid w:val="004D25D5"/>
    <w:rsid w:val="004D3D41"/>
    <w:rsid w:val="004E1396"/>
    <w:rsid w:val="004E1F92"/>
    <w:rsid w:val="004E6582"/>
    <w:rsid w:val="004F23B6"/>
    <w:rsid w:val="004F4DF1"/>
    <w:rsid w:val="00500627"/>
    <w:rsid w:val="00515553"/>
    <w:rsid w:val="005160B2"/>
    <w:rsid w:val="00520E09"/>
    <w:rsid w:val="005317D6"/>
    <w:rsid w:val="00535877"/>
    <w:rsid w:val="005423FF"/>
    <w:rsid w:val="005431BD"/>
    <w:rsid w:val="00546B84"/>
    <w:rsid w:val="00547470"/>
    <w:rsid w:val="00550747"/>
    <w:rsid w:val="005523B4"/>
    <w:rsid w:val="00557DE8"/>
    <w:rsid w:val="005608C8"/>
    <w:rsid w:val="00560BA9"/>
    <w:rsid w:val="00563EBC"/>
    <w:rsid w:val="00577212"/>
    <w:rsid w:val="005909A6"/>
    <w:rsid w:val="005910C1"/>
    <w:rsid w:val="0059437C"/>
    <w:rsid w:val="005A3370"/>
    <w:rsid w:val="005A62EF"/>
    <w:rsid w:val="005B210F"/>
    <w:rsid w:val="005B48B6"/>
    <w:rsid w:val="005C50E3"/>
    <w:rsid w:val="005C7F5D"/>
    <w:rsid w:val="005D7E20"/>
    <w:rsid w:val="005E1E6A"/>
    <w:rsid w:val="005E6344"/>
    <w:rsid w:val="005F222B"/>
    <w:rsid w:val="005F3116"/>
    <w:rsid w:val="006043EF"/>
    <w:rsid w:val="006241C7"/>
    <w:rsid w:val="00627861"/>
    <w:rsid w:val="00627B95"/>
    <w:rsid w:val="00643C90"/>
    <w:rsid w:val="006456DE"/>
    <w:rsid w:val="0065091F"/>
    <w:rsid w:val="0065424C"/>
    <w:rsid w:val="006617E9"/>
    <w:rsid w:val="006626AF"/>
    <w:rsid w:val="00664DE7"/>
    <w:rsid w:val="006661AC"/>
    <w:rsid w:val="0067489B"/>
    <w:rsid w:val="006754EA"/>
    <w:rsid w:val="006767E0"/>
    <w:rsid w:val="00683994"/>
    <w:rsid w:val="0069295C"/>
    <w:rsid w:val="00696D8F"/>
    <w:rsid w:val="006A0617"/>
    <w:rsid w:val="006A0D1B"/>
    <w:rsid w:val="006A4981"/>
    <w:rsid w:val="006B091E"/>
    <w:rsid w:val="006B1E8C"/>
    <w:rsid w:val="006B3511"/>
    <w:rsid w:val="006B4E28"/>
    <w:rsid w:val="006B7ACD"/>
    <w:rsid w:val="006C2301"/>
    <w:rsid w:val="006D16E2"/>
    <w:rsid w:val="006E352B"/>
    <w:rsid w:val="006E507D"/>
    <w:rsid w:val="006E67B2"/>
    <w:rsid w:val="006F0971"/>
    <w:rsid w:val="006F115D"/>
    <w:rsid w:val="007035AB"/>
    <w:rsid w:val="007064E0"/>
    <w:rsid w:val="007076A7"/>
    <w:rsid w:val="0071152C"/>
    <w:rsid w:val="00720D95"/>
    <w:rsid w:val="00721C12"/>
    <w:rsid w:val="0072334C"/>
    <w:rsid w:val="007322DF"/>
    <w:rsid w:val="00740BD6"/>
    <w:rsid w:val="0074174D"/>
    <w:rsid w:val="007428C6"/>
    <w:rsid w:val="007473E4"/>
    <w:rsid w:val="00751548"/>
    <w:rsid w:val="00754D56"/>
    <w:rsid w:val="00756A15"/>
    <w:rsid w:val="0076091D"/>
    <w:rsid w:val="007626BB"/>
    <w:rsid w:val="00762707"/>
    <w:rsid w:val="00764B44"/>
    <w:rsid w:val="00765F1D"/>
    <w:rsid w:val="00785F6C"/>
    <w:rsid w:val="00796065"/>
    <w:rsid w:val="007A3118"/>
    <w:rsid w:val="007B0C75"/>
    <w:rsid w:val="007B1C42"/>
    <w:rsid w:val="007B3BBD"/>
    <w:rsid w:val="007C1867"/>
    <w:rsid w:val="007C6565"/>
    <w:rsid w:val="007D0730"/>
    <w:rsid w:val="007D4454"/>
    <w:rsid w:val="007D5622"/>
    <w:rsid w:val="007E4A72"/>
    <w:rsid w:val="007E57F6"/>
    <w:rsid w:val="007F26B4"/>
    <w:rsid w:val="00803103"/>
    <w:rsid w:val="0080654F"/>
    <w:rsid w:val="008121A2"/>
    <w:rsid w:val="0081453E"/>
    <w:rsid w:val="00815C30"/>
    <w:rsid w:val="00832480"/>
    <w:rsid w:val="0083350B"/>
    <w:rsid w:val="00833A7C"/>
    <w:rsid w:val="00835F10"/>
    <w:rsid w:val="0084366D"/>
    <w:rsid w:val="00844C19"/>
    <w:rsid w:val="00854F6E"/>
    <w:rsid w:val="00864697"/>
    <w:rsid w:val="00865D04"/>
    <w:rsid w:val="00875457"/>
    <w:rsid w:val="00895BEA"/>
    <w:rsid w:val="00897A5A"/>
    <w:rsid w:val="008A0055"/>
    <w:rsid w:val="008A0FF4"/>
    <w:rsid w:val="008A3497"/>
    <w:rsid w:val="008A3CC9"/>
    <w:rsid w:val="008A5AF6"/>
    <w:rsid w:val="008A5D98"/>
    <w:rsid w:val="008B4A91"/>
    <w:rsid w:val="008B69C6"/>
    <w:rsid w:val="008B6AA6"/>
    <w:rsid w:val="008C0AF8"/>
    <w:rsid w:val="008D18C8"/>
    <w:rsid w:val="008D2366"/>
    <w:rsid w:val="008D3B0F"/>
    <w:rsid w:val="008D671F"/>
    <w:rsid w:val="008E32F0"/>
    <w:rsid w:val="008E5B49"/>
    <w:rsid w:val="008E73EC"/>
    <w:rsid w:val="008E73FB"/>
    <w:rsid w:val="008E7CD2"/>
    <w:rsid w:val="008F2CA7"/>
    <w:rsid w:val="009055F7"/>
    <w:rsid w:val="00916A9A"/>
    <w:rsid w:val="00916DA0"/>
    <w:rsid w:val="00917A54"/>
    <w:rsid w:val="00920717"/>
    <w:rsid w:val="00923ED3"/>
    <w:rsid w:val="009339AE"/>
    <w:rsid w:val="00936209"/>
    <w:rsid w:val="009365BE"/>
    <w:rsid w:val="00942D8C"/>
    <w:rsid w:val="009439DD"/>
    <w:rsid w:val="0094409B"/>
    <w:rsid w:val="009443F6"/>
    <w:rsid w:val="0096571F"/>
    <w:rsid w:val="009659A3"/>
    <w:rsid w:val="00972E10"/>
    <w:rsid w:val="00973B12"/>
    <w:rsid w:val="00980D7B"/>
    <w:rsid w:val="00981D9D"/>
    <w:rsid w:val="00985E07"/>
    <w:rsid w:val="00986872"/>
    <w:rsid w:val="00992BA6"/>
    <w:rsid w:val="009950CE"/>
    <w:rsid w:val="009A0ADF"/>
    <w:rsid w:val="009A15C9"/>
    <w:rsid w:val="009B5EF0"/>
    <w:rsid w:val="009D29B0"/>
    <w:rsid w:val="009D346B"/>
    <w:rsid w:val="009D7B49"/>
    <w:rsid w:val="009E157F"/>
    <w:rsid w:val="009E19AE"/>
    <w:rsid w:val="009E73FD"/>
    <w:rsid w:val="009F036B"/>
    <w:rsid w:val="009F1F8B"/>
    <w:rsid w:val="009F265F"/>
    <w:rsid w:val="009F5016"/>
    <w:rsid w:val="009F6B32"/>
    <w:rsid w:val="00A05B06"/>
    <w:rsid w:val="00A07A0B"/>
    <w:rsid w:val="00A07BE3"/>
    <w:rsid w:val="00A20994"/>
    <w:rsid w:val="00A255C2"/>
    <w:rsid w:val="00A376F5"/>
    <w:rsid w:val="00A43553"/>
    <w:rsid w:val="00A55A75"/>
    <w:rsid w:val="00A62B41"/>
    <w:rsid w:val="00A675D2"/>
    <w:rsid w:val="00A725DC"/>
    <w:rsid w:val="00A73AFA"/>
    <w:rsid w:val="00A821C6"/>
    <w:rsid w:val="00A8284B"/>
    <w:rsid w:val="00A8778B"/>
    <w:rsid w:val="00A91443"/>
    <w:rsid w:val="00A95167"/>
    <w:rsid w:val="00A976C3"/>
    <w:rsid w:val="00AA2B3B"/>
    <w:rsid w:val="00AA2BE0"/>
    <w:rsid w:val="00AA3905"/>
    <w:rsid w:val="00AA5A4E"/>
    <w:rsid w:val="00AB454C"/>
    <w:rsid w:val="00AB47A2"/>
    <w:rsid w:val="00AB6242"/>
    <w:rsid w:val="00AC2C98"/>
    <w:rsid w:val="00AC4053"/>
    <w:rsid w:val="00AC4183"/>
    <w:rsid w:val="00AD15A2"/>
    <w:rsid w:val="00AD1654"/>
    <w:rsid w:val="00AD5446"/>
    <w:rsid w:val="00AE199C"/>
    <w:rsid w:val="00AE6407"/>
    <w:rsid w:val="00AE7281"/>
    <w:rsid w:val="00B03AD3"/>
    <w:rsid w:val="00B052CD"/>
    <w:rsid w:val="00B072AB"/>
    <w:rsid w:val="00B07D2D"/>
    <w:rsid w:val="00B07F20"/>
    <w:rsid w:val="00B10B8A"/>
    <w:rsid w:val="00B11A9D"/>
    <w:rsid w:val="00B11F7B"/>
    <w:rsid w:val="00B12169"/>
    <w:rsid w:val="00B12D9E"/>
    <w:rsid w:val="00B1607C"/>
    <w:rsid w:val="00B17C91"/>
    <w:rsid w:val="00B21ADC"/>
    <w:rsid w:val="00B23950"/>
    <w:rsid w:val="00B37BD1"/>
    <w:rsid w:val="00B40DD7"/>
    <w:rsid w:val="00B4421F"/>
    <w:rsid w:val="00B512B6"/>
    <w:rsid w:val="00B5192F"/>
    <w:rsid w:val="00B51EF1"/>
    <w:rsid w:val="00B6027C"/>
    <w:rsid w:val="00B60FC4"/>
    <w:rsid w:val="00B64ECB"/>
    <w:rsid w:val="00B71D32"/>
    <w:rsid w:val="00B7227A"/>
    <w:rsid w:val="00B76589"/>
    <w:rsid w:val="00B913CF"/>
    <w:rsid w:val="00B9297F"/>
    <w:rsid w:val="00B92EA8"/>
    <w:rsid w:val="00B96722"/>
    <w:rsid w:val="00BA29DB"/>
    <w:rsid w:val="00BA39E8"/>
    <w:rsid w:val="00BA444C"/>
    <w:rsid w:val="00BC0F3D"/>
    <w:rsid w:val="00BC11AA"/>
    <w:rsid w:val="00BC2570"/>
    <w:rsid w:val="00BC7D64"/>
    <w:rsid w:val="00BD23FC"/>
    <w:rsid w:val="00BD46C8"/>
    <w:rsid w:val="00BD5E15"/>
    <w:rsid w:val="00BF04E2"/>
    <w:rsid w:val="00BF2499"/>
    <w:rsid w:val="00BF4455"/>
    <w:rsid w:val="00C02900"/>
    <w:rsid w:val="00C03A09"/>
    <w:rsid w:val="00C04BB6"/>
    <w:rsid w:val="00C10601"/>
    <w:rsid w:val="00C106D7"/>
    <w:rsid w:val="00C11645"/>
    <w:rsid w:val="00C132A1"/>
    <w:rsid w:val="00C14F93"/>
    <w:rsid w:val="00C24760"/>
    <w:rsid w:val="00C26074"/>
    <w:rsid w:val="00C353D5"/>
    <w:rsid w:val="00C446D1"/>
    <w:rsid w:val="00C5014D"/>
    <w:rsid w:val="00C52ED0"/>
    <w:rsid w:val="00C54BC5"/>
    <w:rsid w:val="00C54FB2"/>
    <w:rsid w:val="00C749FE"/>
    <w:rsid w:val="00C75387"/>
    <w:rsid w:val="00C77CE3"/>
    <w:rsid w:val="00C83B0A"/>
    <w:rsid w:val="00C871A1"/>
    <w:rsid w:val="00C900B3"/>
    <w:rsid w:val="00C92162"/>
    <w:rsid w:val="00C94824"/>
    <w:rsid w:val="00C9608B"/>
    <w:rsid w:val="00CB4CFB"/>
    <w:rsid w:val="00CC06C4"/>
    <w:rsid w:val="00CC3BFE"/>
    <w:rsid w:val="00CC3F7B"/>
    <w:rsid w:val="00CC7DB2"/>
    <w:rsid w:val="00CD0BD6"/>
    <w:rsid w:val="00CE09EF"/>
    <w:rsid w:val="00CE1E0C"/>
    <w:rsid w:val="00CE277E"/>
    <w:rsid w:val="00CE387D"/>
    <w:rsid w:val="00CE3A7F"/>
    <w:rsid w:val="00CF0881"/>
    <w:rsid w:val="00CF146B"/>
    <w:rsid w:val="00CF3A49"/>
    <w:rsid w:val="00CF527F"/>
    <w:rsid w:val="00D15D3E"/>
    <w:rsid w:val="00D1658A"/>
    <w:rsid w:val="00D31AD0"/>
    <w:rsid w:val="00D3333B"/>
    <w:rsid w:val="00D356AC"/>
    <w:rsid w:val="00D45E0D"/>
    <w:rsid w:val="00D56867"/>
    <w:rsid w:val="00D65C59"/>
    <w:rsid w:val="00D66629"/>
    <w:rsid w:val="00D72638"/>
    <w:rsid w:val="00D76329"/>
    <w:rsid w:val="00D84229"/>
    <w:rsid w:val="00D90D2F"/>
    <w:rsid w:val="00D9632F"/>
    <w:rsid w:val="00DA06A4"/>
    <w:rsid w:val="00DB5692"/>
    <w:rsid w:val="00DB6E0E"/>
    <w:rsid w:val="00DC19FC"/>
    <w:rsid w:val="00DC38AE"/>
    <w:rsid w:val="00DC6844"/>
    <w:rsid w:val="00DC7251"/>
    <w:rsid w:val="00DE5A74"/>
    <w:rsid w:val="00DF135C"/>
    <w:rsid w:val="00DF1849"/>
    <w:rsid w:val="00DF5C6C"/>
    <w:rsid w:val="00DF646F"/>
    <w:rsid w:val="00DF7CCC"/>
    <w:rsid w:val="00E02A7F"/>
    <w:rsid w:val="00E02F33"/>
    <w:rsid w:val="00E04433"/>
    <w:rsid w:val="00E07880"/>
    <w:rsid w:val="00E10BE9"/>
    <w:rsid w:val="00E17EDE"/>
    <w:rsid w:val="00E20DE0"/>
    <w:rsid w:val="00E20E35"/>
    <w:rsid w:val="00E22B6C"/>
    <w:rsid w:val="00E26B8B"/>
    <w:rsid w:val="00E601F3"/>
    <w:rsid w:val="00E611F3"/>
    <w:rsid w:val="00E632FA"/>
    <w:rsid w:val="00E66936"/>
    <w:rsid w:val="00E73E31"/>
    <w:rsid w:val="00E753E6"/>
    <w:rsid w:val="00E75A19"/>
    <w:rsid w:val="00E82621"/>
    <w:rsid w:val="00E82AA9"/>
    <w:rsid w:val="00E85E2F"/>
    <w:rsid w:val="00E94312"/>
    <w:rsid w:val="00E974E0"/>
    <w:rsid w:val="00EB0083"/>
    <w:rsid w:val="00EB023B"/>
    <w:rsid w:val="00EB22EC"/>
    <w:rsid w:val="00EB2BD1"/>
    <w:rsid w:val="00EB353C"/>
    <w:rsid w:val="00EC01EC"/>
    <w:rsid w:val="00ED0164"/>
    <w:rsid w:val="00ED33A1"/>
    <w:rsid w:val="00EE2F85"/>
    <w:rsid w:val="00EE53BC"/>
    <w:rsid w:val="00EF3A61"/>
    <w:rsid w:val="00F01BEC"/>
    <w:rsid w:val="00F030E4"/>
    <w:rsid w:val="00F063E3"/>
    <w:rsid w:val="00F12212"/>
    <w:rsid w:val="00F32376"/>
    <w:rsid w:val="00F370D1"/>
    <w:rsid w:val="00F37923"/>
    <w:rsid w:val="00F41F1B"/>
    <w:rsid w:val="00F44DBE"/>
    <w:rsid w:val="00F44DFF"/>
    <w:rsid w:val="00F51B27"/>
    <w:rsid w:val="00F5233C"/>
    <w:rsid w:val="00F572D7"/>
    <w:rsid w:val="00F721D8"/>
    <w:rsid w:val="00F73B94"/>
    <w:rsid w:val="00F77C9A"/>
    <w:rsid w:val="00F9167B"/>
    <w:rsid w:val="00F92720"/>
    <w:rsid w:val="00F9402A"/>
    <w:rsid w:val="00F942DA"/>
    <w:rsid w:val="00F9792E"/>
    <w:rsid w:val="00FA33D1"/>
    <w:rsid w:val="00FA72DA"/>
    <w:rsid w:val="00FB2570"/>
    <w:rsid w:val="00FB576C"/>
    <w:rsid w:val="00FC2D9F"/>
    <w:rsid w:val="00FD02DD"/>
    <w:rsid w:val="00FD2AA6"/>
    <w:rsid w:val="00FD40B4"/>
    <w:rsid w:val="00FD5A2A"/>
    <w:rsid w:val="00FE61E5"/>
    <w:rsid w:val="00FE6260"/>
    <w:rsid w:val="00FE746B"/>
    <w:rsid w:val="00FE7E8A"/>
    <w:rsid w:val="00FF477D"/>
    <w:rsid w:val="01D9415D"/>
    <w:rsid w:val="04D37589"/>
    <w:rsid w:val="05AD2E80"/>
    <w:rsid w:val="05BF782B"/>
    <w:rsid w:val="09292A11"/>
    <w:rsid w:val="0A2574B3"/>
    <w:rsid w:val="0A9372A3"/>
    <w:rsid w:val="0AAD46D3"/>
    <w:rsid w:val="0B1074C9"/>
    <w:rsid w:val="0C1F1EFB"/>
    <w:rsid w:val="0CCB5F18"/>
    <w:rsid w:val="0D442DD2"/>
    <w:rsid w:val="0F3F4392"/>
    <w:rsid w:val="0F4A7D3F"/>
    <w:rsid w:val="120E7502"/>
    <w:rsid w:val="12217B86"/>
    <w:rsid w:val="12DE65A2"/>
    <w:rsid w:val="151C7951"/>
    <w:rsid w:val="17621AFA"/>
    <w:rsid w:val="17B4366D"/>
    <w:rsid w:val="18483263"/>
    <w:rsid w:val="19A2504A"/>
    <w:rsid w:val="19A55564"/>
    <w:rsid w:val="19BE3706"/>
    <w:rsid w:val="1A08007F"/>
    <w:rsid w:val="1AD97324"/>
    <w:rsid w:val="1B282B94"/>
    <w:rsid w:val="1B310649"/>
    <w:rsid w:val="1BA004BA"/>
    <w:rsid w:val="1BAB4AFB"/>
    <w:rsid w:val="1BAC7F86"/>
    <w:rsid w:val="1C1147C7"/>
    <w:rsid w:val="1D465D4E"/>
    <w:rsid w:val="1E996D85"/>
    <w:rsid w:val="1EE546E5"/>
    <w:rsid w:val="1F290B12"/>
    <w:rsid w:val="1F6B1199"/>
    <w:rsid w:val="1FDB486B"/>
    <w:rsid w:val="21271E30"/>
    <w:rsid w:val="212E1121"/>
    <w:rsid w:val="22830325"/>
    <w:rsid w:val="22A70FE7"/>
    <w:rsid w:val="23757D31"/>
    <w:rsid w:val="25901ED5"/>
    <w:rsid w:val="27EE2B60"/>
    <w:rsid w:val="289F43F8"/>
    <w:rsid w:val="28F63612"/>
    <w:rsid w:val="29581C87"/>
    <w:rsid w:val="29EA31D2"/>
    <w:rsid w:val="2A520044"/>
    <w:rsid w:val="2AE546FC"/>
    <w:rsid w:val="2BC058C2"/>
    <w:rsid w:val="2E755089"/>
    <w:rsid w:val="2F3E6041"/>
    <w:rsid w:val="2F77383E"/>
    <w:rsid w:val="308675AA"/>
    <w:rsid w:val="315B3B20"/>
    <w:rsid w:val="318744CF"/>
    <w:rsid w:val="37D56009"/>
    <w:rsid w:val="3828352F"/>
    <w:rsid w:val="38D3500A"/>
    <w:rsid w:val="396F1973"/>
    <w:rsid w:val="39D709A6"/>
    <w:rsid w:val="3A12300E"/>
    <w:rsid w:val="3BA713EC"/>
    <w:rsid w:val="3D7D3E21"/>
    <w:rsid w:val="3E6E32C4"/>
    <w:rsid w:val="3EC27161"/>
    <w:rsid w:val="416803D8"/>
    <w:rsid w:val="42AC412E"/>
    <w:rsid w:val="44634DE4"/>
    <w:rsid w:val="46472A10"/>
    <w:rsid w:val="49FF64DF"/>
    <w:rsid w:val="4B245A16"/>
    <w:rsid w:val="4BEC1766"/>
    <w:rsid w:val="4C224BFA"/>
    <w:rsid w:val="4CF62516"/>
    <w:rsid w:val="4E636855"/>
    <w:rsid w:val="4F891FE9"/>
    <w:rsid w:val="4FE26F14"/>
    <w:rsid w:val="50052A51"/>
    <w:rsid w:val="5079410E"/>
    <w:rsid w:val="513601A0"/>
    <w:rsid w:val="52133DDD"/>
    <w:rsid w:val="54442C85"/>
    <w:rsid w:val="544467E1"/>
    <w:rsid w:val="562071F8"/>
    <w:rsid w:val="56A3467A"/>
    <w:rsid w:val="57B54431"/>
    <w:rsid w:val="587A6C75"/>
    <w:rsid w:val="58BD70BF"/>
    <w:rsid w:val="59EE791A"/>
    <w:rsid w:val="5A522FD2"/>
    <w:rsid w:val="5CF54B1C"/>
    <w:rsid w:val="60387B56"/>
    <w:rsid w:val="613D7A8C"/>
    <w:rsid w:val="61F2129E"/>
    <w:rsid w:val="62A10094"/>
    <w:rsid w:val="68CB2CC4"/>
    <w:rsid w:val="6A1C6093"/>
    <w:rsid w:val="6A58341E"/>
    <w:rsid w:val="6AE12BE7"/>
    <w:rsid w:val="6BB73ABA"/>
    <w:rsid w:val="6C027255"/>
    <w:rsid w:val="6C5D623A"/>
    <w:rsid w:val="6D1B4AE2"/>
    <w:rsid w:val="6DBE53FE"/>
    <w:rsid w:val="71E31430"/>
    <w:rsid w:val="74314512"/>
    <w:rsid w:val="74CD19AC"/>
    <w:rsid w:val="755271FF"/>
    <w:rsid w:val="78874D6A"/>
    <w:rsid w:val="78AB6DF5"/>
    <w:rsid w:val="79533A3E"/>
    <w:rsid w:val="79645AF2"/>
    <w:rsid w:val="7D904F40"/>
    <w:rsid w:val="7E896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semiHidden/>
    <w:unhideWhenUsed/>
    <w:qFormat/>
    <w:uiPriority w:val="99"/>
    <w:rPr>
      <w:rFonts w:ascii="宋体"/>
      <w:sz w:val="18"/>
      <w:szCs w:val="18"/>
    </w:rPr>
  </w:style>
  <w:style w:type="paragraph" w:styleId="3">
    <w:name w:val="annotation text"/>
    <w:basedOn w:val="1"/>
    <w:link w:val="18"/>
    <w:autoRedefine/>
    <w:unhideWhenUsed/>
    <w:qFormat/>
    <w:uiPriority w:val="99"/>
    <w:pPr>
      <w:jc w:val="left"/>
    </w:pPr>
  </w:style>
  <w:style w:type="paragraph" w:styleId="4">
    <w:name w:val="Block Text"/>
    <w:basedOn w:val="1"/>
    <w:autoRedefine/>
    <w:qFormat/>
    <w:uiPriority w:val="99"/>
    <w:pPr>
      <w:widowControl/>
      <w:spacing w:before="100" w:beforeAutospacing="1" w:after="100" w:afterAutospacing="1"/>
      <w:jc w:val="left"/>
    </w:pPr>
    <w:rPr>
      <w:rFonts w:ascii="宋体" w:hAnsi="宋体" w:cs="宋体"/>
      <w:kern w:val="0"/>
      <w:sz w:val="24"/>
    </w:rPr>
  </w:style>
  <w:style w:type="paragraph" w:styleId="5">
    <w:name w:val="Date"/>
    <w:basedOn w:val="1"/>
    <w:next w:val="1"/>
    <w:link w:val="16"/>
    <w:autoRedefine/>
    <w:unhideWhenUsed/>
    <w:qFormat/>
    <w:uiPriority w:val="99"/>
    <w:pPr>
      <w:ind w:left="100" w:leftChars="2500"/>
    </w:pPr>
  </w:style>
  <w:style w:type="paragraph" w:styleId="6">
    <w:name w:val="Balloon Text"/>
    <w:basedOn w:val="1"/>
    <w:link w:val="20"/>
    <w:autoRedefine/>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annotation reference"/>
    <w:autoRedefine/>
    <w:unhideWhenUsed/>
    <w:qFormat/>
    <w:uiPriority w:val="99"/>
    <w:rPr>
      <w:sz w:val="21"/>
      <w:szCs w:val="21"/>
    </w:rPr>
  </w:style>
  <w:style w:type="character" w:customStyle="1" w:styleId="15">
    <w:name w:val="highlight"/>
    <w:basedOn w:val="12"/>
    <w:autoRedefine/>
    <w:qFormat/>
    <w:uiPriority w:val="0"/>
  </w:style>
  <w:style w:type="character" w:customStyle="1" w:styleId="16">
    <w:name w:val="日期 Char"/>
    <w:link w:val="5"/>
    <w:autoRedefine/>
    <w:semiHidden/>
    <w:qFormat/>
    <w:uiPriority w:val="99"/>
    <w:rPr>
      <w:kern w:val="2"/>
      <w:sz w:val="21"/>
      <w:szCs w:val="24"/>
    </w:rPr>
  </w:style>
  <w:style w:type="character" w:customStyle="1" w:styleId="17">
    <w:name w:val="页脚 Char"/>
    <w:link w:val="7"/>
    <w:autoRedefine/>
    <w:qFormat/>
    <w:uiPriority w:val="99"/>
    <w:rPr>
      <w:kern w:val="2"/>
      <w:sz w:val="18"/>
      <w:szCs w:val="18"/>
    </w:rPr>
  </w:style>
  <w:style w:type="character" w:customStyle="1" w:styleId="18">
    <w:name w:val="批注文字 Char"/>
    <w:link w:val="3"/>
    <w:autoRedefine/>
    <w:semiHidden/>
    <w:qFormat/>
    <w:uiPriority w:val="99"/>
    <w:rPr>
      <w:kern w:val="2"/>
      <w:sz w:val="21"/>
      <w:szCs w:val="24"/>
    </w:rPr>
  </w:style>
  <w:style w:type="character" w:customStyle="1" w:styleId="19">
    <w:name w:val="页眉 Char"/>
    <w:link w:val="8"/>
    <w:autoRedefine/>
    <w:semiHidden/>
    <w:qFormat/>
    <w:uiPriority w:val="99"/>
    <w:rPr>
      <w:kern w:val="2"/>
      <w:sz w:val="18"/>
      <w:szCs w:val="18"/>
    </w:rPr>
  </w:style>
  <w:style w:type="character" w:customStyle="1" w:styleId="20">
    <w:name w:val="批注框文本 Char"/>
    <w:link w:val="6"/>
    <w:autoRedefine/>
    <w:semiHidden/>
    <w:qFormat/>
    <w:uiPriority w:val="99"/>
    <w:rPr>
      <w:kern w:val="2"/>
      <w:sz w:val="18"/>
      <w:szCs w:val="18"/>
    </w:rPr>
  </w:style>
  <w:style w:type="paragraph" w:customStyle="1" w:styleId="21">
    <w:name w:val="列出段落1"/>
    <w:basedOn w:val="1"/>
    <w:autoRedefine/>
    <w:qFormat/>
    <w:uiPriority w:val="34"/>
    <w:pPr>
      <w:ind w:firstLine="420" w:firstLineChars="200"/>
    </w:pPr>
    <w:rPr>
      <w:rFonts w:ascii="Calibri" w:hAnsi="Calibri"/>
      <w:szCs w:val="22"/>
    </w:rPr>
  </w:style>
  <w:style w:type="character" w:customStyle="1" w:styleId="22">
    <w:name w:val="批注主题 Char"/>
    <w:basedOn w:val="18"/>
    <w:link w:val="9"/>
    <w:autoRedefine/>
    <w:semiHidden/>
    <w:qFormat/>
    <w:uiPriority w:val="99"/>
    <w:rPr>
      <w:b/>
      <w:bCs/>
      <w:kern w:val="2"/>
      <w:sz w:val="21"/>
      <w:szCs w:val="24"/>
    </w:rPr>
  </w:style>
  <w:style w:type="character" w:customStyle="1" w:styleId="23">
    <w:name w:val="fontstyle01"/>
    <w:basedOn w:val="12"/>
    <w:autoRedefine/>
    <w:qFormat/>
    <w:uiPriority w:val="0"/>
    <w:rPr>
      <w:rFonts w:hint="default" w:ascii="FzBookMaker7DlFont70536871171" w:hAnsi="FzBookMaker7DlFont70536871171"/>
      <w:color w:val="000000"/>
      <w:sz w:val="20"/>
      <w:szCs w:val="20"/>
    </w:rPr>
  </w:style>
  <w:style w:type="character" w:customStyle="1" w:styleId="24">
    <w:name w:val="fontstyle11"/>
    <w:basedOn w:val="12"/>
    <w:autoRedefine/>
    <w:qFormat/>
    <w:uiPriority w:val="0"/>
    <w:rPr>
      <w:rFonts w:hint="default" w:ascii="FzBookMaker11DlFont110536871175" w:hAnsi="FzBookMaker11DlFont110536871175"/>
      <w:color w:val="000000"/>
      <w:sz w:val="20"/>
      <w:szCs w:val="20"/>
    </w:rPr>
  </w:style>
  <w:style w:type="character" w:customStyle="1" w:styleId="25">
    <w:name w:val="fontstyle21"/>
    <w:basedOn w:val="12"/>
    <w:autoRedefine/>
    <w:qFormat/>
    <w:uiPriority w:val="0"/>
    <w:rPr>
      <w:rFonts w:hint="default" w:ascii="FzBookMaker2DlFont20536871173" w:hAnsi="FzBookMaker2DlFont20536871173"/>
      <w:color w:val="000000"/>
      <w:sz w:val="20"/>
      <w:szCs w:val="20"/>
    </w:rPr>
  </w:style>
  <w:style w:type="character" w:customStyle="1" w:styleId="26">
    <w:name w:val="文档结构图 Char"/>
    <w:basedOn w:val="12"/>
    <w:link w:val="2"/>
    <w:autoRedefine/>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815</Words>
  <Characters>874</Characters>
  <Lines>7</Lines>
  <Paragraphs>2</Paragraphs>
  <TotalTime>6</TotalTime>
  <ScaleCrop>false</ScaleCrop>
  <LinksUpToDate>false</LinksUpToDate>
  <CharactersWithSpaces>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2021-03-26T11:29:00Z</dcterms:created>
  <dc:creator>Legend User</dc:creator>
  <cp:lastModifiedBy>相对自由'</cp:lastModifiedBy>
  <cp:lastPrinted>2022-05-19T08:26:00Z</cp:lastPrinted>
  <dcterms:modified xsi:type="dcterms:W3CDTF">2025-07-23T08:40:14Z</dcterms:modified>
  <dc:title>××产品质量监督抽查实施细则</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7F8F549DE371438ABBE81B50E025E642_13</vt:lpwstr>
  </property>
  <property fmtid="{D5CDD505-2E9C-101B-9397-08002B2CF9AE}" pid="4" name="commondata">
    <vt:lpwstr>eyJoZGlkIjoiYTQ3NTQyZmJmYzIyOTQ1MmE5NGM5ODkyNzQ0MmUxMmIifQ==</vt:lpwstr>
  </property>
  <property fmtid="{D5CDD505-2E9C-101B-9397-08002B2CF9AE}" pid="5" name="KSOTemplateDocerSaveRecord">
    <vt:lpwstr>eyJoZGlkIjoiMzcwZjQ2MzVhOGRiYWUwYmZlYzhjNThjNjBkMjAzODIiLCJ1c2VySWQiOiIzODI4MDIwMjcifQ==</vt:lpwstr>
  </property>
</Properties>
</file>