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90" w:lineRule="atLeast"/>
        <w:jc w:val="center"/>
        <w:rPr>
          <w:rFonts w:hint="default" w:ascii="微软雅黑" w:hAnsi="微软雅黑" w:eastAsia="微软雅黑" w:cs="微软雅黑"/>
          <w:sz w:val="57"/>
          <w:szCs w:val="57"/>
        </w:rPr>
      </w:pPr>
      <w:r>
        <w:rPr>
          <w:rFonts w:asciiTheme="majorEastAsia" w:hAnsiTheme="majorEastAsia" w:eastAsiaTheme="majorEastAsia" w:cstheme="majorEastAsia"/>
          <w:b w:val="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国有建设用地使用权挂牌出让成交公示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察自资告字〔2021〕07号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按照《土地管理法》、《城市房地产管理法》、《招标拍卖挂牌出让国有土地使用权规定》 和《招标拍卖挂牌出让国有土地使用权规范》等有关法律法规， 遵循公开、公正、公平的原则。我单位于2021年7月13日挂牌出让2宗国有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建设用地使用权。现将有关情况公示如下：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一、地块的基本情况：</w:t>
      </w:r>
    </w:p>
    <w:tbl>
      <w:tblPr>
        <w:tblStyle w:val="4"/>
        <w:tblW w:w="8540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"/>
        <w:gridCol w:w="1676"/>
        <w:gridCol w:w="1086"/>
        <w:gridCol w:w="992"/>
        <w:gridCol w:w="933"/>
        <w:gridCol w:w="1085"/>
        <w:gridCol w:w="1018"/>
        <w:gridCol w:w="7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tblCellSpacing w:w="15" w:type="dxa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编号</w:t>
            </w:r>
          </w:p>
        </w:tc>
        <w:tc>
          <w:tcPr>
            <w:tcW w:w="16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土地位置</w:t>
            </w:r>
          </w:p>
        </w:tc>
        <w:tc>
          <w:tcPr>
            <w:tcW w:w="1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土地面积(平方米)</w:t>
            </w:r>
          </w:p>
        </w:tc>
        <w:tc>
          <w:tcPr>
            <w:tcW w:w="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土地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用途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年限</w:t>
            </w:r>
          </w:p>
        </w:tc>
        <w:tc>
          <w:tcPr>
            <w:tcW w:w="1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成交价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（万元）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受让单位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tblCellSpacing w:w="15" w:type="dxa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2021-18号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察布查尔县双创产业园区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12333.33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工业用地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128.3333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察布查尔锡伯自治县建隆水泥制品有限公司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tblCellSpacing w:w="15" w:type="dxa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2021-19号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察布查尔县双创产业园区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29501.26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工业用地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300.0126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伊犁南岗混凝土制品有限责任公司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、公示期：2021年7月13日至2021年7月18日。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三、该宗地双方已签定成交确认书，在规定时间内签订出让合同，相关事宜在合同中约定。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四、联系方式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联系单位：察布查尔锡伯自治县自然资源局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单位地址：察布查尔锡伯自治县查鲁盖东街1号 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邮政编码：835300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联系电话：0999-3625100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人：顾铁刚 张许明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察布查尔锡伯自治县自然资源局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75" w:beforeAutospacing="0" w:afterAutospacing="0" w:line="560" w:lineRule="exact"/>
        <w:ind w:firstLine="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2020年7月13日 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314295B"/>
    <w:rsid w:val="000C722F"/>
    <w:rsid w:val="001425E2"/>
    <w:rsid w:val="001542AF"/>
    <w:rsid w:val="00184458"/>
    <w:rsid w:val="001A5F88"/>
    <w:rsid w:val="001F06EA"/>
    <w:rsid w:val="00456064"/>
    <w:rsid w:val="004960E7"/>
    <w:rsid w:val="004C3EBF"/>
    <w:rsid w:val="004F40C0"/>
    <w:rsid w:val="00555E3F"/>
    <w:rsid w:val="006362E8"/>
    <w:rsid w:val="0095378A"/>
    <w:rsid w:val="009C36A6"/>
    <w:rsid w:val="00A70E40"/>
    <w:rsid w:val="00B41E69"/>
    <w:rsid w:val="00BE64C4"/>
    <w:rsid w:val="00C92F71"/>
    <w:rsid w:val="00D637C6"/>
    <w:rsid w:val="00E475CF"/>
    <w:rsid w:val="00EA660E"/>
    <w:rsid w:val="00F5121D"/>
    <w:rsid w:val="00F54C6B"/>
    <w:rsid w:val="00FF6EFA"/>
    <w:rsid w:val="190F5503"/>
    <w:rsid w:val="3314295B"/>
    <w:rsid w:val="47C85990"/>
    <w:rsid w:val="603C693F"/>
    <w:rsid w:val="64F66AB8"/>
    <w:rsid w:val="6DDA4E5C"/>
    <w:rsid w:val="7AC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1118</Characters>
  <Lines>9</Lines>
  <Paragraphs>2</Paragraphs>
  <TotalTime>9</TotalTime>
  <ScaleCrop>false</ScaleCrop>
  <LinksUpToDate>false</LinksUpToDate>
  <CharactersWithSpaces>1312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2020-12-08T05:19:00Z</dcterms:created>
  <dc:creator>lenovo</dc:creator>
  <cp:lastModifiedBy>Administrator</cp:lastModifiedBy>
  <cp:lastPrinted>2021-07-14T08:14:03Z</cp:lastPrinted>
  <dcterms:modified xsi:type="dcterms:W3CDTF">2021-07-14T08:14:07Z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