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察布查尔锡伯自治县自然资源局国有土地使用权招拍挂出让成交公示</w:t>
      </w:r>
    </w:p>
    <w:p>
      <w:pPr>
        <w:widowControl/>
        <w:shd w:val="clear" w:color="auto" w:fill="FFFFFF"/>
        <w:spacing w:line="300" w:lineRule="atLeast"/>
        <w:jc w:val="left"/>
        <w:rPr>
          <w:rFonts w:hint="eastAsia"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察自资告字【2024】03号</w:t>
      </w:r>
    </w:p>
    <w:p>
      <w:pPr>
        <w:widowControl/>
        <w:shd w:val="clear" w:color="auto" w:fill="FFFFFF"/>
        <w:spacing w:line="420" w:lineRule="atLeast"/>
        <w:jc w:val="lef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       按照《土地管理法》、《城市房地产管理法》、《招标拍卖挂牌出让国有土地使用权规定》和《招标拍卖挂牌出让国有土地使用权规范》等有关法律法规，遵循公开、公正、公平的原则。我局 挂牌出让 5 宗国有土地使用权。现将有关情况公示如下：</w:t>
      </w:r>
    </w:p>
    <w:p>
      <w:pPr>
        <w:widowControl/>
        <w:shd w:val="clear" w:color="auto" w:fill="FFFFFF"/>
        <w:spacing w:line="420" w:lineRule="atLeast"/>
        <w:jc w:val="lef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一、地块的基本情况:</w:t>
      </w:r>
    </w:p>
    <w:tbl>
      <w:tblPr>
        <w:tblStyle w:val="2"/>
        <w:tblW w:w="5000" w:type="pct"/>
        <w:tblInd w:w="0" w:type="dxa"/>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1950"/>
        <w:gridCol w:w="3450"/>
        <w:gridCol w:w="1950"/>
        <w:gridCol w:w="3450"/>
        <w:gridCol w:w="1950"/>
        <w:gridCol w:w="1599"/>
        <w:gridCol w:w="44"/>
        <w:gridCol w:w="45"/>
      </w:tblGrid>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wordWrap w:val="0"/>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察县2024-03-1号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0.5122公顷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察布查尔县坎乡</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56.22万元</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0.5122</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伊泰伊犁矿业有限公司</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wordWrap w:val="0"/>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察县2024-03-2号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0.3858公顷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察布查尔县坎乡</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43.58万元</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0.3858</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伊泰伊犁矿业有限公司</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bl>
    <w:p>
      <w:pPr>
        <w:widowControl/>
        <w:shd w:val="clear" w:color="auto" w:fill="FFFFFF"/>
        <w:spacing w:line="420" w:lineRule="atLeast"/>
        <w:jc w:val="left"/>
        <w:rPr>
          <w:rFonts w:ascii="Arial" w:hAnsi="Arial" w:eastAsia="宋体" w:cs="Arial"/>
          <w:vanish/>
          <w:color w:val="333333"/>
          <w:kern w:val="0"/>
          <w:sz w:val="27"/>
          <w:szCs w:val="27"/>
        </w:rPr>
      </w:pPr>
    </w:p>
    <w:tbl>
      <w:tblPr>
        <w:tblStyle w:val="2"/>
        <w:tblW w:w="5000" w:type="pct"/>
        <w:tblInd w:w="0" w:type="dxa"/>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1950"/>
        <w:gridCol w:w="3450"/>
        <w:gridCol w:w="1950"/>
        <w:gridCol w:w="3450"/>
        <w:gridCol w:w="1950"/>
        <w:gridCol w:w="1610"/>
        <w:gridCol w:w="39"/>
        <w:gridCol w:w="39"/>
      </w:tblGrid>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wordWrap w:val="0"/>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察县2024-03-3号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1.5876公顷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察布查尔县坎乡</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163.76万元</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1.5876</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伊泰伊犁矿业有限公司</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wordWrap w:val="0"/>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察县2024-03-4号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22.7009公顷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察布查尔县坎乡</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2275.09万元</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22.7009</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伊泰伊犁矿业有限公司</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bl>
    <w:p>
      <w:pPr>
        <w:widowControl/>
        <w:shd w:val="clear" w:color="auto" w:fill="FFFFFF"/>
        <w:spacing w:line="420" w:lineRule="atLeast"/>
        <w:jc w:val="left"/>
        <w:rPr>
          <w:rFonts w:ascii="Arial" w:hAnsi="Arial" w:eastAsia="宋体" w:cs="Arial"/>
          <w:vanish/>
          <w:color w:val="333333"/>
          <w:kern w:val="0"/>
          <w:sz w:val="27"/>
          <w:szCs w:val="27"/>
        </w:rPr>
      </w:pPr>
    </w:p>
    <w:tbl>
      <w:tblPr>
        <w:tblStyle w:val="2"/>
        <w:tblW w:w="5000" w:type="pct"/>
        <w:tblInd w:w="0" w:type="dxa"/>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Layout w:type="autofit"/>
        <w:tblCellMar>
          <w:top w:w="15" w:type="dxa"/>
          <w:left w:w="15" w:type="dxa"/>
          <w:bottom w:w="15" w:type="dxa"/>
          <w:right w:w="15" w:type="dxa"/>
        </w:tblCellMar>
      </w:tblPr>
      <w:tblGrid>
        <w:gridCol w:w="1950"/>
        <w:gridCol w:w="3450"/>
        <w:gridCol w:w="1950"/>
        <w:gridCol w:w="3450"/>
        <w:gridCol w:w="1950"/>
        <w:gridCol w:w="1610"/>
        <w:gridCol w:w="39"/>
        <w:gridCol w:w="39"/>
      </w:tblGrid>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宗地编号：</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wordWrap w:val="0"/>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察县2024-03-6号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宗地总面积：</w:t>
            </w:r>
          </w:p>
        </w:tc>
        <w:tc>
          <w:tcPr>
            <w:tcW w:w="3450" w:type="dxa"/>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21.7844公顷</w:t>
            </w:r>
          </w:p>
        </w:tc>
        <w:tc>
          <w:tcPr>
            <w:tcW w:w="1950" w:type="dxa"/>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宗地坐落：</w:t>
            </w:r>
          </w:p>
        </w:tc>
        <w:tc>
          <w:tcPr>
            <w:tcW w:w="3450" w:type="dxa"/>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察布查尔县坎乡</w:t>
            </w: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年限：</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50年</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土地用途：</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成交价：</w:t>
            </w:r>
          </w:p>
        </w:tc>
        <w:tc>
          <w:tcPr>
            <w:tcW w:w="0" w:type="auto"/>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2183.44万元</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6"/>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用途明细</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用途名称</w:t>
            </w:r>
          </w:p>
        </w:tc>
        <w:tc>
          <w:tcPr>
            <w:tcW w:w="0" w:type="auto"/>
            <w:gridSpan w:val="3"/>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面积</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采矿用地</w:t>
            </w:r>
          </w:p>
        </w:tc>
        <w:tc>
          <w:tcPr>
            <w:tcW w:w="0" w:type="auto"/>
            <w:gridSpan w:val="3"/>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21.7844</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受让单位：</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伊泰伊犁矿业有限公司</w:t>
            </w: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r>
        <w:tblPrEx>
          <w:tblBorders>
            <w:top w:val="outset" w:color="D9D9D9" w:sz="6" w:space="0"/>
            <w:left w:val="outset" w:color="D9D9D9" w:sz="6" w:space="0"/>
            <w:bottom w:val="outset" w:color="D9D9D9" w:sz="6" w:space="0"/>
            <w:right w:val="outset" w:color="D9D9D9" w:sz="6"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0" w:type="auto"/>
            <w:tcBorders>
              <w:top w:val="single" w:color="D9D9D9" w:sz="6" w:space="0"/>
              <w:left w:val="single" w:color="D9D9D9" w:sz="6" w:space="0"/>
              <w:bottom w:val="single" w:color="D9D9D9" w:sz="6" w:space="0"/>
              <w:right w:val="single" w:color="D9D9D9" w:sz="6" w:space="0"/>
            </w:tcBorders>
            <w:shd w:val="clear" w:color="auto" w:fill="F2F5FA"/>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备注：</w:t>
            </w:r>
          </w:p>
        </w:tc>
        <w:tc>
          <w:tcPr>
            <w:tcW w:w="0" w:type="auto"/>
            <w:gridSpan w:val="5"/>
            <w:tcBorders>
              <w:top w:val="single" w:color="D9D9D9" w:sz="6" w:space="0"/>
              <w:left w:val="single" w:color="D9D9D9" w:sz="6" w:space="0"/>
              <w:bottom w:val="single" w:color="D9D9D9" w:sz="6" w:space="0"/>
              <w:right w:val="single" w:color="D9D9D9" w:sz="6" w:space="0"/>
            </w:tcBorders>
            <w:tcMar>
              <w:top w:w="0" w:type="dxa"/>
              <w:left w:w="240" w:type="dxa"/>
              <w:bottom w:w="0" w:type="dxa"/>
              <w:right w:w="240" w:type="dxa"/>
            </w:tcMar>
            <w:vAlign w:val="center"/>
          </w:tcPr>
          <w:p>
            <w:pPr>
              <w:widowControl/>
              <w:spacing w:before="90" w:after="90"/>
              <w:jc w:val="left"/>
              <w:rPr>
                <w:rFonts w:ascii="微软雅黑" w:hAnsi="微软雅黑" w:eastAsia="微软雅黑" w:cs="宋体"/>
                <w:color w:val="333333"/>
                <w:kern w:val="0"/>
                <w:sz w:val="24"/>
                <w:szCs w:val="24"/>
              </w:rPr>
            </w:pPr>
          </w:p>
        </w:tc>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Times New Roman" w:hAnsi="Times New Roman" w:eastAsia="Times New Roman" w:cs="Times New Roman"/>
                <w:kern w:val="0"/>
                <w:sz w:val="20"/>
                <w:szCs w:val="20"/>
              </w:rPr>
            </w:pPr>
          </w:p>
        </w:tc>
      </w:tr>
    </w:tbl>
    <w:p>
      <w:pPr>
        <w:widowControl/>
        <w:shd w:val="clear" w:color="auto" w:fill="FFFFFF"/>
        <w:spacing w:line="420" w:lineRule="atLeast"/>
        <w:jc w:val="lef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二、公示期：2024年04月24日 至 2024年04月29日</w:t>
      </w:r>
    </w:p>
    <w:p>
      <w:pPr>
        <w:widowControl/>
        <w:shd w:val="clear" w:color="auto" w:fill="FFFFFF"/>
        <w:spacing w:line="420" w:lineRule="atLeast"/>
        <w:jc w:val="lef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三、该宗地双方已签订成交确认书，在30日内签订出让合同，相关事宜在合同中约定</w:t>
      </w:r>
    </w:p>
    <w:p>
      <w:pPr>
        <w:widowControl/>
        <w:shd w:val="clear" w:color="auto" w:fill="FFFFFF"/>
        <w:spacing w:line="420" w:lineRule="atLeast"/>
        <w:jc w:val="lef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四、联系方式：</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联系单位：察布查尔县自然资源局</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单位地址：察布查尔县查鲁盖东街1号</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邮政编码：835300</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联 系 人：顾铁刚、阿依努尔</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联系电话：0999-3625100</w:t>
      </w:r>
      <w:r>
        <w:rPr>
          <w:rFonts w:hint="eastAsia" w:ascii="微软雅黑" w:hAnsi="微软雅黑" w:eastAsia="微软雅黑" w:cs="Arial"/>
          <w:color w:val="333333"/>
          <w:kern w:val="0"/>
          <w:sz w:val="24"/>
          <w:szCs w:val="24"/>
        </w:rPr>
        <w:br w:type="textWrapping"/>
      </w:r>
      <w:r>
        <w:rPr>
          <w:rFonts w:hint="eastAsia" w:ascii="微软雅黑" w:hAnsi="微软雅黑" w:eastAsia="微软雅黑" w:cs="Arial"/>
          <w:color w:val="333333"/>
          <w:kern w:val="0"/>
          <w:sz w:val="24"/>
          <w:szCs w:val="24"/>
        </w:rPr>
        <w:t>       电子邮件：</w:t>
      </w:r>
      <w:bookmarkStart w:id="0" w:name="_GoBack"/>
      <w:bookmarkEnd w:id="0"/>
    </w:p>
    <w:p>
      <w:pPr>
        <w:widowControl/>
        <w:shd w:val="clear" w:color="auto" w:fill="FFFFFF"/>
        <w:spacing w:line="420" w:lineRule="atLeast"/>
        <w:jc w:val="righ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察布查尔锡伯自治县自然资源局</w:t>
      </w:r>
    </w:p>
    <w:p>
      <w:pPr>
        <w:widowControl/>
        <w:shd w:val="clear" w:color="auto" w:fill="FFFFFF"/>
        <w:spacing w:line="420" w:lineRule="atLeast"/>
        <w:jc w:val="right"/>
        <w:rPr>
          <w:rFonts w:hint="eastAsia" w:ascii="微软雅黑" w:hAnsi="微软雅黑" w:eastAsia="微软雅黑" w:cs="Arial"/>
          <w:color w:val="333333"/>
          <w:kern w:val="0"/>
          <w:sz w:val="24"/>
          <w:szCs w:val="24"/>
        </w:rPr>
      </w:pPr>
      <w:r>
        <w:rPr>
          <w:rFonts w:hint="eastAsia" w:ascii="微软雅黑" w:hAnsi="微软雅黑" w:eastAsia="微软雅黑" w:cs="Arial"/>
          <w:color w:val="333333"/>
          <w:kern w:val="0"/>
          <w:sz w:val="24"/>
          <w:szCs w:val="24"/>
        </w:rPr>
        <w:t>2024年04月24日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3B2B"/>
    <w:rsid w:val="00583B2B"/>
    <w:rsid w:val="00EE5584"/>
    <w:rsid w:val="60E1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tex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723</Words>
  <Characters>883</Characters>
  <Lines>8</Lines>
  <Paragraphs>2</Paragraphs>
  <TotalTime>19</TotalTime>
  <ScaleCrop>false</ScaleCrop>
  <LinksUpToDate>false</LinksUpToDate>
  <CharactersWithSpaces>939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2024-05-28T08:07:00Z</dcterms:created>
  <dc:creator>张许明</dc:creator>
  <cp:lastModifiedBy>Administrator</cp:lastModifiedBy>
  <dcterms:modified xsi:type="dcterms:W3CDTF">2024-05-28T10:30:57Z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AA225634C77F4BFBA927670A0D181844</vt:lpwstr>
  </property>
</Properties>
</file>