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察布查尔锡伯自治县自然资源局国有土地使用权招拍挂出让成交公示</w:t>
      </w: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宋体"/>
          <w:b/>
          <w:bCs/>
          <w:color w:val="000000"/>
          <w:kern w:val="0"/>
          <w:sz w:val="27"/>
          <w:szCs w:val="27"/>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察自资告字[2024]02号</w:t>
      </w: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       按照《土地管理法》、《城市房地产管理法》、《招标拍卖挂牌出让国有土地使用权规定》和《招标拍卖挂牌出让国有土地使用权规范》等有关法律法规，遵循公开、公正、公平的原则。我局 挂牌出让 4 宗国有土地使用权。现将有关情况公示如下：</w:t>
      </w: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一、地块的基本情况:</w:t>
      </w:r>
    </w:p>
    <w:tbl>
      <w:tblPr>
        <w:tblStyle w:val="2"/>
        <w:tblW w:w="5000" w:type="pct"/>
        <w:tblInd w:w="0" w:type="dxa"/>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1950"/>
        <w:gridCol w:w="3450"/>
        <w:gridCol w:w="1950"/>
        <w:gridCol w:w="3450"/>
        <w:gridCol w:w="1950"/>
        <w:gridCol w:w="1614"/>
        <w:gridCol w:w="37"/>
        <w:gridCol w:w="37"/>
      </w:tblGrid>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2023-29号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0.264121公顷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察布查尔县加尕斯台镇努拉轰布拉克伊昭公路东侧</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其他商服用地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88.1981万元</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其他商服用地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0.264121</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新疆金埂农林科技有限公司</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2023-28号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0.8328公顷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察布查尔县加尕斯台镇努拉洪布拉克伊昭公路东侧</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公用设施用地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118.2608万元</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公用设施用地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0.8328</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新疆金埂农林科技有限公司</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bl>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ascii="Arial" w:hAnsi="Arial" w:eastAsia="宋体" w:cs="Arial"/>
          <w:vanish/>
          <w:color w:val="333333"/>
          <w:kern w:val="0"/>
          <w:sz w:val="27"/>
          <w:szCs w:val="27"/>
        </w:rPr>
      </w:pPr>
    </w:p>
    <w:tbl>
      <w:tblPr>
        <w:tblStyle w:val="2"/>
        <w:tblW w:w="5000" w:type="pct"/>
        <w:tblInd w:w="0" w:type="dxa"/>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1950"/>
        <w:gridCol w:w="3450"/>
        <w:gridCol w:w="1950"/>
        <w:gridCol w:w="3450"/>
        <w:gridCol w:w="1950"/>
        <w:gridCol w:w="1614"/>
        <w:gridCol w:w="37"/>
        <w:gridCol w:w="37"/>
      </w:tblGrid>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2024-02号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2.116369公顷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察布查尔县伊南工业园区</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工业用地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216.6369万元</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工业用地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2.116369</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新疆世荣煤业有限公司</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察县2021-15号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0.6772公顷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察布查尔县扎库齐牛录乡开发地</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零售商业用地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217.704万元</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零售商业用地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0.6772</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察布查尔锡伯自治县国麟液化气有限公司</w:t>
            </w: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微软雅黑" w:hAnsi="微软雅黑" w:eastAsia="微软雅黑" w:cs="宋体"/>
                <w:color w:val="333333"/>
                <w:kern w:val="0"/>
                <w:sz w:val="24"/>
                <w:szCs w:val="24"/>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c>
          <w:tcPr>
            <w:tcW w:w="0" w:type="auto"/>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ascii="Times New Roman" w:hAnsi="Times New Roman" w:eastAsia="Times New Roman" w:cs="Times New Roman"/>
                <w:kern w:val="0"/>
                <w:sz w:val="20"/>
                <w:szCs w:val="20"/>
              </w:rPr>
            </w:pPr>
          </w:p>
        </w:tc>
      </w:tr>
    </w:tbl>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二、公示期：2024年03月11日 至 2024年03月16日</w:t>
      </w: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三、该宗地双方已签订成交确认书，在30日内签订出让合同，相关事宜在合同中约定</w:t>
      </w: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四、联系方式：</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联系单位：察布查尔县自然资源局</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单位地址：察布查尔县查鲁盖东街1号</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邮政编码：835300</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联 系 人：顾铁刚、努力夏提</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联系电话：0999-3625100</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电子邮件：</w:t>
      </w: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察布查尔锡伯自治县自然资源局</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2024年03月11日</w:t>
      </w:r>
    </w:p>
    <w:p>
      <w:pPr>
        <w:keepNext w:val="0"/>
        <w:keepLines w:val="0"/>
        <w:pageBreakBefore w:val="0"/>
        <w:kinsoku/>
        <w:overflowPunct/>
        <w:topLinePunct w:val="0"/>
        <w:autoSpaceDE/>
        <w:autoSpaceDN/>
        <w:bidi w:val="0"/>
        <w:adjustRightInd/>
        <w:snapToGrid/>
        <w:spacing w:line="560" w:lineRule="exact"/>
        <w:jc w:val="both"/>
        <w:textAlignment w:val="auto"/>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兰亭大黑_GBK">
    <w:panose1 w:val="02000000000000000000"/>
    <w:charset w:val="86"/>
    <w:family w:val="auto"/>
    <w:pitch w:val="default"/>
    <w:sig w:usb0="A00002BF" w:usb1="3BCF7CFA" w:usb2="00042016" w:usb3="00000010" w:csb0="00040001" w:csb1="00000000"/>
  </w:font>
  <w:font w:name="方正仿宋_GBK">
    <w:panose1 w:val="02000000000000000000"/>
    <w:charset w:val="86"/>
    <w:family w:val="auto"/>
    <w:pitch w:val="default"/>
    <w:sig w:usb0="A00002BF" w:usb1="38CF7CFA" w:usb2="00082016" w:usb3="00000000" w:csb0="00040001" w:csb1="00000000"/>
  </w:font>
  <w:font w:name="方正书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2ABA"/>
    <w:rsid w:val="007517D0"/>
    <w:rsid w:val="00A62ABA"/>
    <w:rsid w:val="7FFF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695</Words>
  <Characters>836</Characters>
  <Lines>7</Lines>
  <Paragraphs>2</Paragraphs>
  <TotalTime>2</TotalTime>
  <ScaleCrop>false</ScaleCrop>
  <LinksUpToDate>false</LinksUpToDate>
  <CharactersWithSpaces>892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2024-05-28T08:06:00Z</dcterms:created>
  <dc:creator>张许明</dc:creator>
  <cp:lastModifiedBy>Administrator</cp:lastModifiedBy>
  <dcterms:modified xsi:type="dcterms:W3CDTF">2024-05-28T09:53:10Z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1823DE33BFCB40508718254D585B0C16</vt:lpwstr>
  </property>
</Properties>
</file>