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sz w:val="32"/>
          <w:szCs w:val="32"/>
        </w:rPr>
      </w:pPr>
    </w:p>
    <w:p>
      <w:pPr>
        <w:spacing w:line="560" w:lineRule="exact"/>
        <w:jc w:val="center"/>
        <w:rPr>
          <w:rFonts w:hint="eastAsia" w:ascii="方正小标宋_GBK" w:hAnsi="仿宋_GB2312" w:eastAsia="方正小标宋_GBK" w:cs="仿宋_GB2312"/>
          <w:sz w:val="44"/>
          <w:szCs w:val="44"/>
        </w:rPr>
      </w:pPr>
      <w:bookmarkStart w:id="0" w:name="_GoBack"/>
      <w:r>
        <w:rPr>
          <w:rFonts w:hint="eastAsia" w:ascii="方正小标宋_GBK" w:hAnsi="仿宋_GB2312" w:eastAsia="方正小标宋_GBK" w:cs="仿宋_GB2312"/>
          <w:sz w:val="44"/>
          <w:szCs w:val="44"/>
          <w:lang w:eastAsia="zh-CN"/>
        </w:rPr>
        <w:t>察布查尔县自然资源局政务</w:t>
      </w:r>
      <w:r>
        <w:rPr>
          <w:rFonts w:hint="eastAsia" w:ascii="方正小标宋_GBK" w:hAnsi="仿宋_GB2312" w:eastAsia="方正小标宋_GBK" w:cs="仿宋_GB2312"/>
          <w:sz w:val="44"/>
          <w:szCs w:val="44"/>
        </w:rPr>
        <w:t>公开工作</w:t>
      </w:r>
    </w:p>
    <w:p>
      <w:pPr>
        <w:spacing w:line="560" w:lineRule="exact"/>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lang w:val="en-US" w:eastAsia="zh-CN"/>
        </w:rPr>
        <w:t>2023</w:t>
      </w:r>
      <w:r>
        <w:rPr>
          <w:rFonts w:hint="eastAsia" w:ascii="方正小标宋_GBK" w:hAnsi="仿宋_GB2312" w:eastAsia="方正小标宋_GBK" w:cs="仿宋_GB2312"/>
          <w:sz w:val="44"/>
          <w:szCs w:val="44"/>
        </w:rPr>
        <w:t>年度报告</w:t>
      </w:r>
    </w:p>
    <w:bookmarkEnd w:id="0"/>
    <w:p>
      <w:pPr>
        <w:spacing w:line="560" w:lineRule="exact"/>
        <w:jc w:val="center"/>
        <w:rPr>
          <w:rFonts w:hint="eastAsia" w:ascii="方正小标宋_GBK" w:hAnsi="仿宋_GB2312" w:eastAsia="方正小标宋_GBK" w:cs="仿宋_GB2312"/>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信息公开条例》（以下简称《条例》）、《新疆维吾尔自治区实施《政府信息公开条例》办法》（以下简称（办法））和《察布查尔锡伯自治县政府信息公开暂行规定》（以下简称《规定》）的有关要求，现就</w:t>
      </w:r>
      <w:r>
        <w:rPr>
          <w:rFonts w:hint="eastAsia" w:ascii="仿宋_GB2312" w:hAnsi="仿宋_GB2312" w:eastAsia="仿宋_GB2312" w:cs="仿宋_GB2312"/>
          <w:sz w:val="28"/>
          <w:szCs w:val="28"/>
          <w:lang w:val="en-US" w:eastAsia="zh-CN"/>
        </w:rPr>
        <w:t>察布查尔县自然资源局</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年度政府信息公开工作情况报告如下。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eastAsia" w:ascii="宋体" w:hAnsi="宋体" w:eastAsia="宋体" w:cs="宋体"/>
        </w:rPr>
      </w:pPr>
      <w:r>
        <w:rPr>
          <w:rFonts w:hint="eastAsia" w:ascii="仿宋_GB2312" w:hAnsi="仿宋_GB2312" w:eastAsia="仿宋_GB2312" w:cs="仿宋_GB2312"/>
          <w:sz w:val="28"/>
          <w:szCs w:val="28"/>
        </w:rPr>
        <w:t>本报告中所列资料数据的汇总统计期限从20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年1月1日起至20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年12月31日止。本报告可在“察布查尔县人民政府网”（http://www.xjcbcr.gov.cn） “政府信息公开年报”栏目内查询。如对本报告有任何疑问，请与察布查尔县</w:t>
      </w:r>
      <w:r>
        <w:rPr>
          <w:rFonts w:hint="eastAsia" w:ascii="仿宋_GB2312" w:hAnsi="仿宋_GB2312" w:eastAsia="仿宋_GB2312" w:cs="仿宋_GB2312"/>
          <w:sz w:val="28"/>
          <w:szCs w:val="28"/>
          <w:lang w:eastAsia="zh-CN"/>
        </w:rPr>
        <w:t>自然资源局</w:t>
      </w:r>
      <w:r>
        <w:rPr>
          <w:rFonts w:hint="eastAsia" w:ascii="仿宋_GB2312" w:hAnsi="仿宋_GB2312" w:eastAsia="仿宋_GB2312" w:cs="仿宋_GB2312"/>
          <w:sz w:val="28"/>
          <w:szCs w:val="28"/>
        </w:rPr>
        <w:t>联系，（地址：察布查尔县</w:t>
      </w:r>
      <w:r>
        <w:rPr>
          <w:rFonts w:hint="eastAsia" w:ascii="仿宋_GB2312" w:hAnsi="仿宋_GB2312" w:eastAsia="仿宋_GB2312" w:cs="仿宋_GB2312"/>
          <w:sz w:val="28"/>
          <w:szCs w:val="28"/>
          <w:lang w:val="en-US" w:eastAsia="zh-CN"/>
        </w:rPr>
        <w:t>查鲁盖东</w:t>
      </w:r>
      <w:r>
        <w:rPr>
          <w:rFonts w:hint="eastAsia" w:ascii="仿宋_GB2312" w:hAnsi="仿宋_GB2312" w:eastAsia="仿宋_GB2312" w:cs="仿宋_GB2312"/>
          <w:sz w:val="28"/>
          <w:szCs w:val="28"/>
        </w:rPr>
        <w:t>街</w:t>
      </w:r>
      <w:r>
        <w:rPr>
          <w:rFonts w:hint="eastAsia" w:ascii="仿宋_GB2312" w:hAnsi="仿宋_GB2312" w:eastAsia="仿宋_GB2312" w:cs="仿宋_GB2312"/>
          <w:sz w:val="28"/>
          <w:szCs w:val="28"/>
          <w:lang w:val="en-US" w:eastAsia="zh-CN"/>
        </w:rPr>
        <w:t>1号</w:t>
      </w:r>
      <w:r>
        <w:rPr>
          <w:rFonts w:hint="eastAsia" w:ascii="仿宋_GB2312" w:hAnsi="仿宋_GB2312" w:eastAsia="仿宋_GB2312" w:cs="仿宋_GB2312"/>
          <w:sz w:val="28"/>
          <w:szCs w:val="28"/>
        </w:rPr>
        <w:t>；邮编：835300；电话：0999-</w:t>
      </w:r>
      <w:r>
        <w:rPr>
          <w:rFonts w:hint="eastAsia" w:ascii="仿宋_GB2312" w:hAnsi="仿宋_GB2312" w:eastAsia="仿宋_GB2312" w:cs="仿宋_GB2312"/>
          <w:sz w:val="28"/>
          <w:szCs w:val="28"/>
          <w:lang w:val="en-US" w:eastAsia="zh-CN"/>
        </w:rPr>
        <w:t>3621166</w:t>
      </w:r>
      <w:r>
        <w:rPr>
          <w:rFonts w:hint="eastAsia" w:ascii="仿宋_GB2312" w:hAnsi="仿宋_GB2312" w:eastAsia="仿宋_GB2312" w:cs="仿宋_GB2312"/>
          <w:sz w:val="28"/>
          <w:szCs w:val="28"/>
        </w:rPr>
        <w:t>）</w:t>
      </w:r>
    </w:p>
    <w:p>
      <w:pPr>
        <w:pStyle w:val="5"/>
        <w:keepNext w:val="0"/>
        <w:keepLines w:val="0"/>
        <w:widowControl/>
        <w:suppressLineNumbers w:val="0"/>
        <w:spacing w:before="0" w:beforeAutospacing="0" w:after="0" w:afterAutospacing="0" w:line="432" w:lineRule="auto"/>
        <w:ind w:firstLine="562" w:firstLineChars="200"/>
        <w:jc w:val="both"/>
        <w:rPr>
          <w:rFonts w:hint="eastAsia" w:ascii="宋体" w:hAnsi="宋体" w:eastAsia="宋体" w:cs="宋体"/>
          <w:sz w:val="28"/>
          <w:szCs w:val="28"/>
        </w:rPr>
      </w:pPr>
      <w:r>
        <w:rPr>
          <w:rFonts w:hint="eastAsia" w:ascii="宋体" w:hAnsi="宋体" w:eastAsia="宋体" w:cs="宋体"/>
          <w:b/>
          <w:color w:val="333333"/>
          <w:sz w:val="28"/>
          <w:szCs w:val="28"/>
        </w:rPr>
        <w:t>一、总体情况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本报告内容主要为察布查尔县</w:t>
      </w:r>
      <w:r>
        <w:rPr>
          <w:rFonts w:hint="eastAsia" w:ascii="仿宋_GB2312" w:hAnsi="仿宋_GB2312" w:eastAsia="仿宋_GB2312" w:cs="仿宋_GB2312"/>
          <w:sz w:val="28"/>
          <w:szCs w:val="28"/>
          <w:lang w:eastAsia="zh-CN"/>
        </w:rPr>
        <w:t>自然资源局</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年度的政府信息公开工作情况，可参见各乡（镇）人民政府及县直各部门在察布查尔县人民政府网站所发布的相关内容。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）严格依法执行主动公开规定。依照新《条例》第二十条规定，20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年度，察布查尔县</w:t>
      </w:r>
      <w:r>
        <w:rPr>
          <w:rFonts w:hint="eastAsia" w:ascii="仿宋_GB2312" w:hAnsi="仿宋_GB2312" w:eastAsia="仿宋_GB2312" w:cs="仿宋_GB2312"/>
          <w:sz w:val="28"/>
          <w:szCs w:val="28"/>
          <w:lang w:eastAsia="zh-CN"/>
        </w:rPr>
        <w:t>自然资源局</w:t>
      </w:r>
      <w:r>
        <w:rPr>
          <w:rFonts w:hint="eastAsia" w:ascii="仿宋_GB2312" w:hAnsi="仿宋_GB2312" w:eastAsia="仿宋_GB2312" w:cs="仿宋_GB2312"/>
          <w:sz w:val="28"/>
          <w:szCs w:val="28"/>
        </w:rPr>
        <w:t>网站主动公开信息</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条。部门</w:t>
      </w:r>
      <w:r>
        <w:rPr>
          <w:rFonts w:hint="eastAsia" w:ascii="仿宋_GB2312" w:hAnsi="仿宋_GB2312" w:eastAsia="仿宋_GB2312" w:cs="仿宋_GB2312"/>
          <w:color w:val="auto"/>
          <w:sz w:val="28"/>
          <w:szCs w:val="28"/>
        </w:rPr>
        <w:t>公开目录公开</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条，政务信息公开</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条。通过合理设置重点公开栏目、结合实际制定政务公开目录，进一步提升了政务公开工作的全面性、针对性，有效提高了政府工作的透明度，保证了广大群众的知情权。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)坚持规范引领，推动政府信息公开标准化建设。</w:t>
      </w:r>
      <w:r>
        <w:rPr>
          <w:rFonts w:hint="default" w:ascii="仿宋_GB2312" w:hAnsi="仿宋_GB2312" w:eastAsia="仿宋_GB2312" w:cs="仿宋_GB2312"/>
          <w:color w:val="auto"/>
          <w:sz w:val="28"/>
          <w:szCs w:val="28"/>
        </w:rPr>
        <w:t>规范发布</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加强公文公开属性源头管理，建立健全政府信息公开审查机制，依法依规对拟公开的政府信息进行“三审三校”审查；加强政府信息清单化管理，</w:t>
      </w:r>
      <w:r>
        <w:rPr>
          <w:rFonts w:hint="eastAsia" w:ascii="仿宋_GB2312" w:hAnsi="仿宋_GB2312" w:eastAsia="仿宋_GB2312" w:cs="仿宋_GB2312"/>
          <w:color w:val="auto"/>
          <w:sz w:val="28"/>
          <w:szCs w:val="28"/>
        </w:rPr>
        <w:t>结合本</w:t>
      </w:r>
      <w:r>
        <w:rPr>
          <w:rFonts w:hint="eastAsia" w:ascii="仿宋_GB2312" w:hAnsi="仿宋_GB2312" w:eastAsia="仿宋_GB2312" w:cs="仿宋_GB2312"/>
          <w:color w:val="auto"/>
          <w:sz w:val="28"/>
          <w:szCs w:val="28"/>
          <w:lang w:eastAsia="zh-CN"/>
        </w:rPr>
        <w:t>县</w:t>
      </w:r>
      <w:r>
        <w:rPr>
          <w:rFonts w:hint="eastAsia" w:ascii="仿宋_GB2312" w:hAnsi="仿宋_GB2312" w:eastAsia="仿宋_GB2312" w:cs="仿宋_GB2312"/>
          <w:color w:val="auto"/>
          <w:sz w:val="28"/>
          <w:szCs w:val="28"/>
        </w:rPr>
        <w:t>政府权责清单和公共服务事项清单，根据26个试点领域标准指引，全面梳理细化相关领域政务公开事项</w:t>
      </w:r>
      <w:r>
        <w:rPr>
          <w:rFonts w:hint="default" w:ascii="仿宋_GB2312" w:hAnsi="仿宋_GB2312" w:eastAsia="仿宋_GB2312" w:cs="仿宋_GB2312"/>
          <w:color w:val="auto"/>
          <w:sz w:val="28"/>
          <w:szCs w:val="28"/>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)切实做好社会关切回应工作。</w:t>
      </w:r>
      <w:r>
        <w:rPr>
          <w:rFonts w:hint="eastAsia" w:ascii="仿宋_GB2312" w:hAnsi="仿宋_GB2312" w:eastAsia="仿宋_GB2312" w:cs="仿宋_GB2312"/>
          <w:color w:val="auto"/>
          <w:sz w:val="28"/>
          <w:szCs w:val="28"/>
          <w:lang w:val="en-US" w:eastAsia="zh-CN"/>
        </w:rPr>
        <w:t>2023年度</w:t>
      </w:r>
      <w:r>
        <w:rPr>
          <w:rFonts w:hint="eastAsia" w:ascii="仿宋_GB2312" w:hAnsi="仿宋_GB2312" w:eastAsia="仿宋_GB2312" w:cs="仿宋_GB2312"/>
          <w:color w:val="auto"/>
          <w:sz w:val="28"/>
          <w:szCs w:val="28"/>
        </w:rPr>
        <w:t>围绕社会公众关注的经济发展、社会稳定、文化建设、环境保护、民生工程等方面。</w:t>
      </w:r>
    </w:p>
    <w:p>
      <w:pPr>
        <w:pStyle w:val="5"/>
        <w:keepNext w:val="0"/>
        <w:keepLines w:val="0"/>
        <w:widowControl/>
        <w:suppressLineNumbers w:val="0"/>
        <w:spacing w:before="0" w:beforeAutospacing="0" w:after="0" w:afterAutospacing="0" w:line="432" w:lineRule="auto"/>
        <w:ind w:firstLine="562" w:firstLineChars="200"/>
        <w:jc w:val="both"/>
        <w:rPr>
          <w:rFonts w:hint="eastAsia" w:ascii="宋体" w:hAnsi="宋体" w:eastAsia="宋体" w:cs="宋体"/>
          <w:b/>
          <w:color w:val="333333"/>
          <w:sz w:val="28"/>
          <w:szCs w:val="28"/>
        </w:rPr>
      </w:pPr>
      <w:r>
        <w:rPr>
          <w:rFonts w:hint="eastAsia" w:ascii="宋体" w:hAnsi="宋体" w:eastAsia="宋体" w:cs="宋体"/>
          <w:b/>
          <w:color w:val="333333"/>
          <w:sz w:val="28"/>
          <w:szCs w:val="28"/>
        </w:rPr>
        <w:t>二、主动公开政府信息情况</w:t>
      </w:r>
    </w:p>
    <w:tbl>
      <w:tblPr>
        <w:tblStyle w:val="6"/>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2185"/>
        <w:gridCol w:w="1559"/>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137" w:type="dxa"/>
            <w:gridSpan w:val="4"/>
            <w:shd w:val="clear" w:color="auto" w:fill="auto"/>
          </w:tcPr>
          <w:p>
            <w:pPr>
              <w:widowControl/>
              <w:spacing w:after="144" w:line="300" w:lineRule="exact"/>
              <w:jc w:val="center"/>
              <w:rPr>
                <w:color w:val="auto"/>
                <w:sz w:val="24"/>
              </w:rPr>
            </w:pPr>
            <w:r>
              <w:rPr>
                <w:rFonts w:hint="eastAsia" w:ascii="宋体" w:hAnsi="宋体" w:cs="宋体"/>
                <w:color w:val="auto"/>
                <w:kern w:val="0"/>
                <w:sz w:val="24"/>
              </w:rPr>
              <w:t>第二十条</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17" w:type="dxa"/>
            <w:shd w:val="clear" w:color="auto" w:fill="auto"/>
          </w:tcPr>
          <w:p>
            <w:pPr>
              <w:widowControl/>
              <w:spacing w:after="144" w:line="300" w:lineRule="exact"/>
              <w:jc w:val="center"/>
              <w:rPr>
                <w:color w:val="auto"/>
                <w:sz w:val="24"/>
              </w:rPr>
            </w:pPr>
            <w:r>
              <w:rPr>
                <w:rFonts w:hint="eastAsia" w:ascii="宋体" w:hAnsi="宋体" w:cs="宋体"/>
                <w:color w:val="auto"/>
                <w:kern w:val="0"/>
                <w:sz w:val="24"/>
              </w:rPr>
              <w:t>信息内容</w:t>
            </w:r>
          </w:p>
        </w:tc>
        <w:tc>
          <w:tcPr>
            <w:tcW w:w="2185" w:type="dxa"/>
            <w:shd w:val="clear" w:color="auto" w:fill="auto"/>
          </w:tcPr>
          <w:p>
            <w:pPr>
              <w:widowControl/>
              <w:spacing w:after="144" w:line="300" w:lineRule="exact"/>
              <w:jc w:val="center"/>
              <w:rPr>
                <w:color w:val="auto"/>
                <w:sz w:val="24"/>
              </w:rPr>
            </w:pPr>
            <w:r>
              <w:rPr>
                <w:rFonts w:hint="eastAsia" w:ascii="宋体" w:hAnsi="宋体" w:cs="宋体"/>
                <w:color w:val="auto"/>
                <w:kern w:val="0"/>
                <w:sz w:val="24"/>
              </w:rPr>
              <w:t>本年新</w:t>
            </w:r>
            <w:r>
              <w:rPr>
                <w:rFonts w:hint="eastAsia" w:ascii="宋体" w:hAnsi="宋体" w:cs="宋体"/>
                <w:color w:val="auto"/>
                <w:kern w:val="0"/>
                <w:sz w:val="24"/>
              </w:rPr>
              <w:br w:type="textWrapping"/>
            </w:r>
            <w:r>
              <w:rPr>
                <w:color w:val="auto"/>
                <w:kern w:val="0"/>
                <w:sz w:val="24"/>
              </w:rPr>
              <w:t>制作数量</w:t>
            </w:r>
          </w:p>
        </w:tc>
        <w:tc>
          <w:tcPr>
            <w:tcW w:w="1559" w:type="dxa"/>
            <w:shd w:val="clear" w:color="auto" w:fill="auto"/>
          </w:tcPr>
          <w:p>
            <w:pPr>
              <w:widowControl/>
              <w:spacing w:after="144" w:line="300" w:lineRule="exact"/>
              <w:jc w:val="center"/>
              <w:rPr>
                <w:color w:val="auto"/>
                <w:sz w:val="24"/>
              </w:rPr>
            </w:pPr>
            <w:r>
              <w:rPr>
                <w:rFonts w:hint="eastAsia" w:ascii="宋体" w:hAnsi="宋体" w:cs="宋体"/>
                <w:color w:val="auto"/>
                <w:kern w:val="0"/>
                <w:sz w:val="24"/>
              </w:rPr>
              <w:t>本年新</w:t>
            </w:r>
            <w:r>
              <w:rPr>
                <w:rFonts w:hint="eastAsia" w:ascii="宋体" w:hAnsi="宋体" w:cs="宋体"/>
                <w:color w:val="auto"/>
                <w:kern w:val="0"/>
                <w:sz w:val="24"/>
              </w:rPr>
              <w:br w:type="textWrapping"/>
            </w:r>
            <w:r>
              <w:rPr>
                <w:color w:val="auto"/>
                <w:kern w:val="0"/>
                <w:sz w:val="24"/>
              </w:rPr>
              <w:t>公开数量</w:t>
            </w:r>
          </w:p>
        </w:tc>
        <w:tc>
          <w:tcPr>
            <w:tcW w:w="2576" w:type="dxa"/>
            <w:shd w:val="clear" w:color="auto" w:fill="auto"/>
            <w:vAlign w:val="center"/>
          </w:tcPr>
          <w:p>
            <w:pPr>
              <w:widowControl/>
              <w:spacing w:after="144" w:line="300" w:lineRule="exact"/>
              <w:jc w:val="center"/>
              <w:rPr>
                <w:rFonts w:hint="default" w:eastAsia="宋体"/>
                <w:color w:val="auto"/>
                <w:sz w:val="24"/>
                <w:lang w:val="en-US" w:eastAsia="zh-CN"/>
              </w:rPr>
            </w:pPr>
            <w:r>
              <w:rPr>
                <w:rFonts w:hint="eastAsia"/>
                <w:color w:val="auto"/>
                <w:sz w:val="24"/>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17" w:type="dxa"/>
            <w:shd w:val="clear" w:color="auto" w:fill="auto"/>
          </w:tcPr>
          <w:p>
            <w:pPr>
              <w:widowControl/>
              <w:spacing w:after="144" w:line="300" w:lineRule="exact"/>
              <w:jc w:val="left"/>
              <w:rPr>
                <w:color w:val="auto"/>
                <w:sz w:val="24"/>
              </w:rPr>
            </w:pPr>
            <w:r>
              <w:rPr>
                <w:rFonts w:hint="eastAsia" w:ascii="宋体" w:hAnsi="宋体" w:cs="宋体"/>
                <w:color w:val="auto"/>
                <w:kern w:val="0"/>
                <w:sz w:val="24"/>
              </w:rPr>
              <w:t>规章</w:t>
            </w:r>
          </w:p>
        </w:tc>
        <w:tc>
          <w:tcPr>
            <w:tcW w:w="2185" w:type="dxa"/>
            <w:shd w:val="clear" w:color="auto" w:fill="auto"/>
          </w:tcPr>
          <w:p>
            <w:pPr>
              <w:widowControl/>
              <w:spacing w:after="144" w:line="300" w:lineRule="exact"/>
              <w:jc w:val="center"/>
              <w:rPr>
                <w:rFonts w:hint="eastAsia" w:eastAsia="宋体"/>
                <w:color w:val="auto"/>
                <w:sz w:val="24"/>
                <w:lang w:val="en-US" w:eastAsia="zh-CN"/>
              </w:rPr>
            </w:pPr>
            <w:r>
              <w:rPr>
                <w:rFonts w:hint="eastAsia"/>
                <w:color w:val="auto"/>
                <w:sz w:val="24"/>
                <w:lang w:val="en-US" w:eastAsia="zh-CN"/>
              </w:rPr>
              <w:t>0</w:t>
            </w:r>
          </w:p>
        </w:tc>
        <w:tc>
          <w:tcPr>
            <w:tcW w:w="1559" w:type="dxa"/>
            <w:shd w:val="clear" w:color="auto" w:fill="auto"/>
          </w:tcPr>
          <w:p>
            <w:pPr>
              <w:widowControl/>
              <w:spacing w:after="144" w:line="300" w:lineRule="exact"/>
              <w:jc w:val="center"/>
              <w:rPr>
                <w:rFonts w:hint="eastAsia" w:eastAsia="宋体"/>
                <w:color w:val="auto"/>
                <w:sz w:val="24"/>
                <w:lang w:val="en-US" w:eastAsia="zh-CN"/>
              </w:rPr>
            </w:pPr>
            <w:r>
              <w:rPr>
                <w:rFonts w:hint="eastAsia"/>
                <w:color w:val="auto"/>
                <w:sz w:val="24"/>
                <w:lang w:val="en-US" w:eastAsia="zh-CN"/>
              </w:rPr>
              <w:t>0</w:t>
            </w:r>
          </w:p>
        </w:tc>
        <w:tc>
          <w:tcPr>
            <w:tcW w:w="2576" w:type="dxa"/>
            <w:shd w:val="clear" w:color="auto" w:fill="auto"/>
          </w:tcPr>
          <w:p>
            <w:pPr>
              <w:widowControl/>
              <w:spacing w:after="144" w:line="300" w:lineRule="exact"/>
              <w:jc w:val="center"/>
              <w:rPr>
                <w:rFonts w:hint="eastAsia" w:eastAsia="宋体"/>
                <w:color w:val="auto"/>
                <w:sz w:val="24"/>
                <w:lang w:val="en-US" w:eastAsia="zh-CN"/>
              </w:rPr>
            </w:pPr>
            <w:r>
              <w:rPr>
                <w:rFonts w:hint="eastAsia"/>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817" w:type="dxa"/>
            <w:shd w:val="clear" w:color="auto" w:fill="auto"/>
          </w:tcPr>
          <w:p>
            <w:pPr>
              <w:widowControl/>
              <w:spacing w:after="144" w:line="300" w:lineRule="exact"/>
              <w:jc w:val="left"/>
              <w:rPr>
                <w:color w:val="auto"/>
                <w:sz w:val="24"/>
              </w:rPr>
            </w:pPr>
            <w:r>
              <w:rPr>
                <w:rFonts w:hint="eastAsia" w:ascii="宋体" w:hAnsi="宋体" w:cs="宋体"/>
                <w:color w:val="auto"/>
                <w:kern w:val="0"/>
                <w:sz w:val="24"/>
              </w:rPr>
              <w:t>规范性文件</w:t>
            </w:r>
          </w:p>
        </w:tc>
        <w:tc>
          <w:tcPr>
            <w:tcW w:w="2185" w:type="dxa"/>
            <w:shd w:val="clear" w:color="auto" w:fill="auto"/>
          </w:tcPr>
          <w:p>
            <w:pPr>
              <w:widowControl/>
              <w:spacing w:after="144" w:line="300" w:lineRule="exact"/>
              <w:jc w:val="center"/>
              <w:rPr>
                <w:rFonts w:hint="eastAsia" w:eastAsia="宋体"/>
                <w:color w:val="auto"/>
                <w:sz w:val="24"/>
                <w:lang w:val="en-US" w:eastAsia="zh-CN"/>
              </w:rPr>
            </w:pPr>
            <w:r>
              <w:rPr>
                <w:rFonts w:hint="eastAsia"/>
                <w:color w:val="auto"/>
                <w:sz w:val="24"/>
                <w:lang w:val="en-US" w:eastAsia="zh-CN"/>
              </w:rPr>
              <w:t>0</w:t>
            </w:r>
          </w:p>
        </w:tc>
        <w:tc>
          <w:tcPr>
            <w:tcW w:w="1559" w:type="dxa"/>
            <w:shd w:val="clear" w:color="auto" w:fill="auto"/>
          </w:tcPr>
          <w:p>
            <w:pPr>
              <w:widowControl/>
              <w:spacing w:after="144" w:line="300" w:lineRule="exact"/>
              <w:jc w:val="center"/>
              <w:rPr>
                <w:rFonts w:hint="eastAsia" w:eastAsia="宋体"/>
                <w:color w:val="auto"/>
                <w:sz w:val="24"/>
                <w:lang w:val="en-US" w:eastAsia="zh-CN"/>
              </w:rPr>
            </w:pPr>
            <w:r>
              <w:rPr>
                <w:rFonts w:hint="eastAsia"/>
                <w:color w:val="auto"/>
                <w:sz w:val="24"/>
                <w:lang w:val="en-US" w:eastAsia="zh-CN"/>
              </w:rPr>
              <w:t>0</w:t>
            </w:r>
          </w:p>
        </w:tc>
        <w:tc>
          <w:tcPr>
            <w:tcW w:w="2576" w:type="dxa"/>
            <w:shd w:val="clear" w:color="auto" w:fill="auto"/>
          </w:tcPr>
          <w:p>
            <w:pPr>
              <w:widowControl/>
              <w:spacing w:after="144" w:line="300" w:lineRule="exact"/>
              <w:jc w:val="center"/>
              <w:rPr>
                <w:rFonts w:hint="default" w:eastAsia="宋体"/>
                <w:color w:val="auto"/>
                <w:sz w:val="24"/>
                <w:lang w:val="en-US" w:eastAsia="zh-CN"/>
              </w:rPr>
            </w:pPr>
            <w:r>
              <w:rPr>
                <w:rFonts w:hint="eastAsia"/>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37" w:type="dxa"/>
            <w:gridSpan w:val="4"/>
            <w:shd w:val="clear" w:color="auto" w:fill="auto"/>
          </w:tcPr>
          <w:p>
            <w:pPr>
              <w:widowControl/>
              <w:spacing w:after="144" w:line="300" w:lineRule="exact"/>
              <w:jc w:val="center"/>
              <w:rPr>
                <w:rFonts w:hint="eastAsia" w:eastAsia="宋体"/>
                <w:color w:val="auto"/>
                <w:sz w:val="24"/>
                <w:lang w:val="en-US" w:eastAsia="zh-CN"/>
              </w:rPr>
            </w:pPr>
            <w:r>
              <w:rPr>
                <w:rFonts w:hint="eastAsia" w:ascii="宋体" w:hAnsi="宋体" w:cs="宋体"/>
                <w:color w:val="auto"/>
                <w:kern w:val="0"/>
                <w:sz w:val="24"/>
              </w:rPr>
              <w:t>第二十条</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2817" w:type="dxa"/>
            <w:shd w:val="clear" w:color="auto" w:fill="auto"/>
          </w:tcPr>
          <w:p>
            <w:pPr>
              <w:widowControl/>
              <w:spacing w:after="144" w:line="300" w:lineRule="exact"/>
              <w:jc w:val="center"/>
              <w:rPr>
                <w:color w:val="auto"/>
                <w:sz w:val="24"/>
              </w:rPr>
            </w:pPr>
            <w:r>
              <w:rPr>
                <w:rFonts w:hint="eastAsia" w:ascii="宋体" w:hAnsi="宋体" w:cs="宋体"/>
                <w:color w:val="auto"/>
                <w:kern w:val="0"/>
                <w:sz w:val="24"/>
              </w:rPr>
              <w:t>信息内容</w:t>
            </w:r>
          </w:p>
        </w:tc>
        <w:tc>
          <w:tcPr>
            <w:tcW w:w="6320" w:type="dxa"/>
            <w:gridSpan w:val="3"/>
            <w:shd w:val="clear" w:color="auto" w:fill="auto"/>
          </w:tcPr>
          <w:p>
            <w:pPr>
              <w:widowControl/>
              <w:spacing w:after="144" w:line="300" w:lineRule="exact"/>
              <w:jc w:val="center"/>
              <w:rPr>
                <w:color w:val="auto"/>
                <w:sz w:val="24"/>
              </w:rPr>
            </w:pPr>
            <w:r>
              <w:rPr>
                <w:rFonts w:hint="eastAsia" w:ascii="宋体" w:hAnsi="宋体" w:cs="宋体"/>
                <w:color w:val="auto"/>
                <w:kern w:val="0"/>
                <w:sz w:val="24"/>
                <w:lang w:val="en-US" w:eastAsia="zh-CN"/>
              </w:rPr>
              <w:t>本年度</w:t>
            </w:r>
            <w:r>
              <w:rPr>
                <w:rFonts w:hint="eastAsia" w:ascii="宋体" w:hAnsi="宋体" w:cs="宋体"/>
                <w:color w:val="auto"/>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817" w:type="dxa"/>
            <w:shd w:val="clear" w:color="auto" w:fill="auto"/>
          </w:tcPr>
          <w:p>
            <w:pPr>
              <w:widowControl/>
              <w:spacing w:after="144" w:line="300" w:lineRule="exact"/>
              <w:jc w:val="left"/>
              <w:rPr>
                <w:color w:val="auto"/>
                <w:sz w:val="24"/>
              </w:rPr>
            </w:pPr>
            <w:r>
              <w:rPr>
                <w:rFonts w:hint="eastAsia" w:ascii="宋体" w:hAnsi="宋体" w:cs="宋体"/>
                <w:color w:val="auto"/>
                <w:kern w:val="0"/>
                <w:sz w:val="24"/>
              </w:rPr>
              <w:t>行政许可</w:t>
            </w:r>
          </w:p>
        </w:tc>
        <w:tc>
          <w:tcPr>
            <w:tcW w:w="6320" w:type="dxa"/>
            <w:gridSpan w:val="3"/>
            <w:shd w:val="clear" w:color="auto" w:fill="auto"/>
          </w:tcPr>
          <w:p>
            <w:pPr>
              <w:widowControl/>
              <w:spacing w:after="144" w:line="300" w:lineRule="exact"/>
              <w:jc w:val="center"/>
              <w:rPr>
                <w:rFonts w:hint="default" w:eastAsia="宋体"/>
                <w:color w:val="auto"/>
                <w:sz w:val="24"/>
                <w:lang w:val="en-US" w:eastAsia="zh-CN"/>
              </w:rPr>
            </w:pPr>
            <w:r>
              <w:rPr>
                <w:rFonts w:hint="eastAsia"/>
                <w:color w:val="auto"/>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37" w:type="dxa"/>
            <w:gridSpan w:val="4"/>
            <w:shd w:val="clear" w:color="auto" w:fill="auto"/>
          </w:tcPr>
          <w:p>
            <w:pPr>
              <w:widowControl/>
              <w:spacing w:after="144" w:line="300" w:lineRule="exact"/>
              <w:jc w:val="center"/>
              <w:rPr>
                <w:color w:val="auto"/>
                <w:sz w:val="24"/>
              </w:rPr>
            </w:pPr>
            <w:r>
              <w:rPr>
                <w:rFonts w:hint="eastAsia" w:ascii="宋体" w:hAnsi="宋体" w:cs="宋体"/>
                <w:color w:val="auto"/>
                <w:kern w:val="0"/>
                <w:sz w:val="24"/>
              </w:rPr>
              <w:t>第二十条</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17" w:type="dxa"/>
            <w:shd w:val="clear" w:color="auto" w:fill="auto"/>
          </w:tcPr>
          <w:p>
            <w:pPr>
              <w:widowControl/>
              <w:spacing w:after="144" w:line="300" w:lineRule="exact"/>
              <w:jc w:val="center"/>
              <w:rPr>
                <w:color w:val="auto"/>
                <w:sz w:val="24"/>
              </w:rPr>
            </w:pPr>
            <w:r>
              <w:rPr>
                <w:rFonts w:hint="eastAsia" w:ascii="宋体" w:hAnsi="宋体" w:cs="宋体"/>
                <w:color w:val="auto"/>
                <w:kern w:val="0"/>
                <w:sz w:val="24"/>
              </w:rPr>
              <w:t>信息内容</w:t>
            </w:r>
          </w:p>
        </w:tc>
        <w:tc>
          <w:tcPr>
            <w:tcW w:w="6320" w:type="dxa"/>
            <w:gridSpan w:val="3"/>
            <w:shd w:val="clear" w:color="auto" w:fill="auto"/>
          </w:tcPr>
          <w:p>
            <w:pPr>
              <w:widowControl/>
              <w:spacing w:after="144" w:line="300" w:lineRule="exact"/>
              <w:jc w:val="center"/>
              <w:rPr>
                <w:color w:val="auto"/>
                <w:sz w:val="24"/>
              </w:rPr>
            </w:pPr>
            <w:r>
              <w:rPr>
                <w:rFonts w:hint="eastAsia" w:ascii="宋体" w:hAnsi="宋体" w:cs="宋体"/>
                <w:color w:val="auto"/>
                <w:kern w:val="0"/>
                <w:sz w:val="24"/>
              </w:rPr>
              <w:t>本</w:t>
            </w:r>
            <w:r>
              <w:rPr>
                <w:rFonts w:hint="eastAsia" w:ascii="宋体" w:hAnsi="宋体" w:cs="宋体"/>
                <w:color w:val="auto"/>
                <w:kern w:val="0"/>
                <w:sz w:val="24"/>
                <w:lang w:val="en-US" w:eastAsia="zh-CN"/>
              </w:rPr>
              <w:t>年度</w:t>
            </w:r>
            <w:r>
              <w:rPr>
                <w:rFonts w:hint="eastAsia" w:ascii="宋体" w:hAnsi="宋体" w:cs="宋体"/>
                <w:color w:val="auto"/>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17" w:type="dxa"/>
            <w:shd w:val="clear" w:color="auto" w:fill="auto"/>
          </w:tcPr>
          <w:p>
            <w:pPr>
              <w:widowControl/>
              <w:spacing w:after="144" w:line="300" w:lineRule="exact"/>
              <w:jc w:val="left"/>
              <w:rPr>
                <w:color w:val="auto"/>
                <w:sz w:val="24"/>
              </w:rPr>
            </w:pPr>
            <w:r>
              <w:rPr>
                <w:rFonts w:hint="eastAsia" w:ascii="宋体" w:hAnsi="宋体" w:cs="宋体"/>
                <w:color w:val="auto"/>
                <w:kern w:val="0"/>
                <w:sz w:val="24"/>
              </w:rPr>
              <w:t>行政处罚</w:t>
            </w:r>
          </w:p>
        </w:tc>
        <w:tc>
          <w:tcPr>
            <w:tcW w:w="6320" w:type="dxa"/>
            <w:gridSpan w:val="3"/>
            <w:shd w:val="clear" w:color="auto" w:fill="auto"/>
          </w:tcPr>
          <w:p>
            <w:pPr>
              <w:widowControl/>
              <w:spacing w:after="144" w:line="300" w:lineRule="exact"/>
              <w:jc w:val="center"/>
              <w:rPr>
                <w:rFonts w:hint="default" w:eastAsia="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817" w:type="dxa"/>
            <w:shd w:val="clear" w:color="auto" w:fill="auto"/>
          </w:tcPr>
          <w:p>
            <w:pPr>
              <w:widowControl/>
              <w:spacing w:after="144" w:line="300" w:lineRule="exact"/>
              <w:jc w:val="left"/>
              <w:rPr>
                <w:color w:val="auto"/>
                <w:sz w:val="24"/>
              </w:rPr>
            </w:pPr>
            <w:r>
              <w:rPr>
                <w:rFonts w:hint="eastAsia" w:ascii="宋体" w:hAnsi="宋体" w:cs="宋体"/>
                <w:color w:val="auto"/>
                <w:kern w:val="0"/>
                <w:sz w:val="24"/>
              </w:rPr>
              <w:t>行政强制</w:t>
            </w:r>
          </w:p>
        </w:tc>
        <w:tc>
          <w:tcPr>
            <w:tcW w:w="6320" w:type="dxa"/>
            <w:gridSpan w:val="3"/>
            <w:shd w:val="clear" w:color="auto" w:fill="auto"/>
          </w:tcPr>
          <w:p>
            <w:pPr>
              <w:widowControl/>
              <w:spacing w:after="144" w:line="300" w:lineRule="exact"/>
              <w:jc w:val="center"/>
              <w:rPr>
                <w:rFonts w:hint="default" w:eastAsia="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137" w:type="dxa"/>
            <w:gridSpan w:val="4"/>
            <w:shd w:val="clear" w:color="auto" w:fill="auto"/>
          </w:tcPr>
          <w:p>
            <w:pPr>
              <w:widowControl/>
              <w:spacing w:after="144" w:line="300" w:lineRule="exact"/>
              <w:jc w:val="center"/>
              <w:rPr>
                <w:color w:val="auto"/>
                <w:sz w:val="24"/>
              </w:rPr>
            </w:pPr>
            <w:r>
              <w:rPr>
                <w:rFonts w:hint="eastAsia" w:ascii="宋体" w:hAnsi="宋体" w:cs="宋体"/>
                <w:color w:val="auto"/>
                <w:kern w:val="0"/>
                <w:sz w:val="24"/>
              </w:rPr>
              <w:t>第二十条</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817" w:type="dxa"/>
            <w:shd w:val="clear" w:color="auto" w:fill="auto"/>
          </w:tcPr>
          <w:p>
            <w:pPr>
              <w:widowControl/>
              <w:spacing w:after="144" w:line="300" w:lineRule="exact"/>
              <w:jc w:val="center"/>
              <w:rPr>
                <w:color w:val="auto"/>
                <w:sz w:val="24"/>
              </w:rPr>
            </w:pPr>
            <w:r>
              <w:rPr>
                <w:rFonts w:hint="eastAsia" w:ascii="宋体" w:hAnsi="宋体" w:cs="宋体"/>
                <w:color w:val="auto"/>
                <w:kern w:val="0"/>
                <w:sz w:val="24"/>
              </w:rPr>
              <w:t>信息内容</w:t>
            </w:r>
          </w:p>
        </w:tc>
        <w:tc>
          <w:tcPr>
            <w:tcW w:w="6320" w:type="dxa"/>
            <w:gridSpan w:val="3"/>
            <w:shd w:val="clear" w:color="auto" w:fill="auto"/>
          </w:tcPr>
          <w:p>
            <w:pPr>
              <w:widowControl/>
              <w:spacing w:after="144" w:line="300" w:lineRule="exact"/>
              <w:jc w:val="center"/>
              <w:rPr>
                <w:rFonts w:hint="default" w:eastAsia="宋体"/>
                <w:color w:val="auto"/>
                <w:sz w:val="24"/>
                <w:lang w:val="en-US" w:eastAsia="zh-CN"/>
              </w:rPr>
            </w:pPr>
            <w:r>
              <w:rPr>
                <w:rFonts w:hint="eastAsia" w:ascii="宋体" w:hAnsi="宋体" w:cs="宋体"/>
                <w:color w:val="auto"/>
                <w:kern w:val="0"/>
                <w:sz w:val="24"/>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817" w:type="dxa"/>
            <w:shd w:val="clear" w:color="auto" w:fill="auto"/>
          </w:tcPr>
          <w:p>
            <w:pPr>
              <w:widowControl/>
              <w:spacing w:after="144" w:line="300" w:lineRule="exact"/>
              <w:jc w:val="left"/>
              <w:rPr>
                <w:color w:val="auto"/>
                <w:sz w:val="24"/>
              </w:rPr>
            </w:pPr>
            <w:r>
              <w:rPr>
                <w:rFonts w:hint="eastAsia" w:ascii="宋体" w:hAnsi="宋体" w:cs="宋体"/>
                <w:color w:val="auto"/>
                <w:kern w:val="0"/>
                <w:sz w:val="24"/>
              </w:rPr>
              <w:t>行政事业性收费</w:t>
            </w:r>
          </w:p>
        </w:tc>
        <w:tc>
          <w:tcPr>
            <w:tcW w:w="6320" w:type="dxa"/>
            <w:gridSpan w:val="3"/>
            <w:shd w:val="clear" w:color="auto" w:fill="auto"/>
          </w:tcPr>
          <w:p>
            <w:pPr>
              <w:widowControl/>
              <w:spacing w:after="144" w:line="300" w:lineRule="exact"/>
              <w:jc w:val="center"/>
              <w:rPr>
                <w:rFonts w:hint="default" w:eastAsia="宋体"/>
                <w:color w:val="auto"/>
                <w:sz w:val="24"/>
                <w:lang w:val="en-US" w:eastAsia="zh-CN"/>
              </w:rPr>
            </w:pPr>
          </w:p>
        </w:tc>
      </w:tr>
    </w:tbl>
    <w:p>
      <w:pPr>
        <w:pStyle w:val="5"/>
        <w:widowControl/>
        <w:spacing w:before="0" w:beforeAutospacing="0" w:after="0" w:afterAutospacing="0" w:line="560" w:lineRule="exact"/>
        <w:ind w:firstLine="640" w:firstLineChars="200"/>
        <w:jc w:val="both"/>
        <w:rPr>
          <w:rFonts w:ascii="仿宋_GB2312" w:hAnsi="宋体" w:eastAsia="仿宋_GB2312" w:cs="宋体"/>
          <w:sz w:val="32"/>
          <w:szCs w:val="32"/>
        </w:rPr>
      </w:pPr>
      <w:r>
        <w:rPr>
          <w:rFonts w:hint="eastAsia" w:ascii="黑体" w:hAnsi="黑体" w:eastAsia="黑体" w:cs="宋体"/>
          <w:sz w:val="32"/>
          <w:szCs w:val="30"/>
        </w:rPr>
        <w:t>三、收到和处理政府信息公开申请情况</w:t>
      </w: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（本列数据的勾稽关系为：第一项加第二项之和，等于第三项加第四项之和）</w:t>
            </w:r>
          </w:p>
        </w:tc>
        <w:tc>
          <w:tcPr>
            <w:tcW w:w="4204" w:type="dxa"/>
            <w:gridSpan w:val="7"/>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spacing w:line="260" w:lineRule="exact"/>
              <w:rPr>
                <w:rFonts w:ascii="宋体"/>
                <w:sz w:val="24"/>
              </w:rPr>
            </w:pP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自然人</w:t>
            </w:r>
          </w:p>
        </w:tc>
        <w:tc>
          <w:tcPr>
            <w:tcW w:w="3292" w:type="dxa"/>
            <w:gridSpan w:val="5"/>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法人或其他组织</w:t>
            </w: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5010" w:type="dxa"/>
            <w:gridSpan w:val="3"/>
            <w:vMerge w:val="continue"/>
            <w:tcMar>
              <w:left w:w="108" w:type="dxa"/>
              <w:right w:w="108" w:type="dxa"/>
            </w:tcMar>
            <w:vAlign w:val="center"/>
          </w:tcPr>
          <w:p>
            <w:pPr>
              <w:spacing w:line="260" w:lineRule="exact"/>
              <w:rPr>
                <w:rFonts w:ascii="宋体"/>
                <w:sz w:val="24"/>
              </w:rPr>
            </w:pPr>
          </w:p>
        </w:tc>
        <w:tc>
          <w:tcPr>
            <w:tcW w:w="456" w:type="dxa"/>
            <w:vMerge w:val="continue"/>
            <w:tcMar>
              <w:left w:w="108" w:type="dxa"/>
              <w:right w:w="108" w:type="dxa"/>
            </w:tcMar>
            <w:vAlign w:val="center"/>
          </w:tcPr>
          <w:p>
            <w:pPr>
              <w:spacing w:line="260" w:lineRule="exact"/>
              <w:rPr>
                <w:rFonts w:ascii="宋体"/>
                <w:sz w:val="24"/>
              </w:rPr>
            </w:pP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商业企业</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科研机构</w:t>
            </w:r>
          </w:p>
        </w:tc>
        <w:tc>
          <w:tcPr>
            <w:tcW w:w="706"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社会公益组织</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法律服务机构</w:t>
            </w:r>
          </w:p>
        </w:tc>
        <w:tc>
          <w:tcPr>
            <w:tcW w:w="465"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其他</w:t>
            </w:r>
          </w:p>
        </w:tc>
        <w:tc>
          <w:tcPr>
            <w:tcW w:w="456" w:type="dxa"/>
            <w:vMerge w:val="continue"/>
            <w:tcMar>
              <w:left w:w="108" w:type="dxa"/>
              <w:right w:w="108" w:type="dxa"/>
            </w:tcMar>
            <w:vAlign w:val="center"/>
          </w:tcPr>
          <w:p>
            <w:pPr>
              <w:spacing w:line="2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一、本年新收政府信息公开申请数量</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3</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eastAsia="宋体" w:cs="宋体"/>
                <w:i w:val="0"/>
                <w:caps w:val="0"/>
                <w:color w:val="000000"/>
                <w:spacing w:val="0"/>
                <w:sz w:val="22"/>
                <w:szCs w:val="22"/>
                <w:shd w:val="clear" w:fill="FFFFFF"/>
              </w:rPr>
              <w:t>0</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eastAsia="宋体" w:cs="宋体"/>
                <w:i w:val="0"/>
                <w:caps w:val="0"/>
                <w:color w:val="000000"/>
                <w:spacing w:val="0"/>
                <w:sz w:val="22"/>
                <w:szCs w:val="22"/>
                <w:shd w:val="clear" w:fill="FFFFFF"/>
              </w:rPr>
              <w:t>0</w:t>
            </w:r>
          </w:p>
        </w:tc>
        <w:tc>
          <w:tcPr>
            <w:tcW w:w="706" w:type="dxa"/>
            <w:tcMar>
              <w:left w:w="108" w:type="dxa"/>
              <w:right w:w="108" w:type="dxa"/>
            </w:tcMar>
            <w:vAlign w:val="center"/>
          </w:tcPr>
          <w:p>
            <w:pPr>
              <w:widowControl/>
              <w:spacing w:after="144" w:line="260" w:lineRule="exact"/>
              <w:jc w:val="center"/>
              <w:rPr>
                <w:sz w:val="24"/>
              </w:rPr>
            </w:pPr>
            <w:r>
              <w:rPr>
                <w:rFonts w:hint="eastAsia" w:ascii="宋体" w:hAnsi="宋体" w:eastAsia="宋体" w:cs="宋体"/>
                <w:i w:val="0"/>
                <w:caps w:val="0"/>
                <w:color w:val="000000"/>
                <w:spacing w:val="0"/>
                <w:sz w:val="22"/>
                <w:szCs w:val="22"/>
                <w:shd w:val="clear" w:fill="FFFFFF"/>
              </w:rPr>
              <w:t>0</w:t>
            </w:r>
          </w:p>
        </w:tc>
        <w:tc>
          <w:tcPr>
            <w:tcW w:w="707" w:type="dxa"/>
            <w:tcMar>
              <w:left w:w="108" w:type="dxa"/>
              <w:right w:w="108" w:type="dxa"/>
            </w:tcMar>
            <w:vAlign w:val="center"/>
          </w:tcPr>
          <w:p>
            <w:pPr>
              <w:widowControl/>
              <w:spacing w:after="144" w:line="260" w:lineRule="exact"/>
              <w:jc w:val="center"/>
              <w:rPr>
                <w:rFonts w:hint="default"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ascii="宋体" w:hAnsi="宋体" w:eastAsia="宋体" w:cs="宋体"/>
                <w:i w:val="0"/>
                <w:caps w:val="0"/>
                <w:color w:val="000000"/>
                <w:spacing w:val="0"/>
                <w:sz w:val="22"/>
                <w:szCs w:val="22"/>
                <w:shd w:val="clear" w:fill="FFFFFF"/>
              </w:rPr>
              <w:t>0</w:t>
            </w:r>
          </w:p>
        </w:tc>
        <w:tc>
          <w:tcPr>
            <w:tcW w:w="456" w:type="dxa"/>
            <w:tcMar>
              <w:left w:w="108" w:type="dxa"/>
              <w:right w:w="108" w:type="dxa"/>
            </w:tcMar>
            <w:vAlign w:val="center"/>
          </w:tcPr>
          <w:p>
            <w:pPr>
              <w:widowControl/>
              <w:spacing w:after="144" w:line="260" w:lineRule="exact"/>
              <w:jc w:val="center"/>
              <w:rPr>
                <w:rFonts w:hint="default" w:eastAsia="宋体"/>
                <w:sz w:val="24"/>
                <w:lang w:val="en-US" w:eastAsia="zh-CN"/>
              </w:rPr>
            </w:pPr>
            <w:r>
              <w:rPr>
                <w:rFonts w:hint="eastAsia" w:cs="Calibri"/>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二、上年结转政府信息公开申请数量</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697"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三、本年度办理结果</w:t>
            </w:r>
          </w:p>
        </w:tc>
        <w:tc>
          <w:tcPr>
            <w:tcW w:w="4313" w:type="dxa"/>
            <w:gridSpan w:val="2"/>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（一）予以公开</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（二）部分公开（区分处理的，只计这一情形，不计其他情形）</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rPr>
              <w:t>0</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（三）不予公开</w:t>
            </w: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1.属于国家秘密</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2.其他法律行政法规禁止公开</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3.危及“三安全一稳定”</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4.保护第三方合法权益</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5.属于三类内部事务信息</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4</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6.属于四类过程性信息</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7.属于行政执法案卷</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8.属于行政查询事项</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（四）无法提供</w:t>
            </w: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1.本机关不掌握相关政府信息</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1</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rFonts w:hint="default"/>
                <w:sz w:val="24"/>
                <w:lang w:val="en-US"/>
              </w:rPr>
            </w:pPr>
            <w:r>
              <w:rPr>
                <w:rFonts w:hint="eastAsia" w:ascii="宋体" w:hAnsi="宋体" w:cs="宋体"/>
                <w:color w:val="333333"/>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2.没有现成信息需要另行制作</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3.补正后申请内容仍不明确</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（五）不予处理</w:t>
            </w: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1.信访举报投诉类申请</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2.重复申请</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3.要求提供公开出版物</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4.无正当理由大量反复申请</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spacing w:line="260" w:lineRule="exact"/>
              <w:rPr>
                <w:rFonts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5.要求行政机关确认或重新出具已获取信息</w:t>
            </w:r>
          </w:p>
        </w:tc>
        <w:tc>
          <w:tcPr>
            <w:tcW w:w="456" w:type="dxa"/>
            <w:tcMar>
              <w:left w:w="108" w:type="dxa"/>
              <w:right w:w="108" w:type="dxa"/>
            </w:tcMar>
            <w:vAlign w:val="center"/>
          </w:tcPr>
          <w:p>
            <w:pPr>
              <w:jc w:val="center"/>
              <w:rPr>
                <w:rFonts w:hint="eastAsia" w:eastAsia="宋体"/>
                <w:sz w:val="24"/>
                <w:lang w:val="en-US" w:eastAsia="zh-CN"/>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rFonts w:hint="eastAsia" w:eastAsia="宋体"/>
                <w:sz w:val="24"/>
                <w:lang w:val="en-US" w:eastAsia="zh-CN"/>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（六）其他处理</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2</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rPr>
              <w:t>（七）总计</w:t>
            </w:r>
          </w:p>
        </w:tc>
        <w:tc>
          <w:tcPr>
            <w:tcW w:w="456" w:type="dxa"/>
            <w:tcMar>
              <w:left w:w="108" w:type="dxa"/>
              <w:right w:w="108" w:type="dxa"/>
            </w:tcMar>
            <w:vAlign w:val="center"/>
          </w:tcPr>
          <w:p>
            <w:pPr>
              <w:jc w:val="center"/>
              <w:rPr>
                <w:rFonts w:hint="eastAsia" w:eastAsia="宋体"/>
                <w:sz w:val="24"/>
                <w:lang w:val="en-US" w:eastAsia="zh-CN"/>
              </w:rPr>
            </w:pPr>
            <w:r>
              <w:rPr>
                <w:rFonts w:hint="eastAsia" w:ascii="宋体" w:hAnsi="宋体" w:cs="宋体"/>
                <w:color w:val="333333"/>
                <w:sz w:val="21"/>
                <w:szCs w:val="21"/>
                <w:lang w:val="en-US" w:eastAsia="zh-CN"/>
              </w:rPr>
              <w:t>6</w:t>
            </w:r>
          </w:p>
        </w:tc>
        <w:tc>
          <w:tcPr>
            <w:tcW w:w="707" w:type="dxa"/>
            <w:tcMar>
              <w:left w:w="108" w:type="dxa"/>
              <w:right w:w="108" w:type="dxa"/>
            </w:tcMar>
            <w:vAlign w:val="center"/>
          </w:tcPr>
          <w:p>
            <w:pPr>
              <w:jc w:val="center"/>
              <w:rPr>
                <w:rFonts w:hint="eastAsia" w:eastAsia="宋体"/>
                <w:sz w:val="24"/>
                <w:lang w:val="en-US" w:eastAsia="zh-CN"/>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rFonts w:hint="default"/>
                <w:sz w:val="24"/>
                <w:lang w:val="en-US"/>
              </w:rPr>
            </w:pPr>
            <w:r>
              <w:rPr>
                <w:rFonts w:hint="eastAsia" w:ascii="宋体" w:hAnsi="宋体" w:cs="宋体"/>
                <w:color w:val="333333"/>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四、结转下年度继续办理</w:t>
            </w:r>
          </w:p>
        </w:tc>
        <w:tc>
          <w:tcPr>
            <w:tcW w:w="456" w:type="dxa"/>
            <w:tcMar>
              <w:left w:w="108" w:type="dxa"/>
              <w:right w:w="108" w:type="dxa"/>
            </w:tcMar>
            <w:vAlign w:val="center"/>
          </w:tcPr>
          <w:p>
            <w:pPr>
              <w:jc w:val="center"/>
              <w:rPr>
                <w:rFonts w:hint="eastAsia" w:eastAsia="宋体"/>
                <w:sz w:val="24"/>
                <w:lang w:val="en-US" w:eastAsia="zh-CN"/>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706" w:type="dxa"/>
            <w:tcMar>
              <w:left w:w="108" w:type="dxa"/>
              <w:right w:w="108" w:type="dxa"/>
            </w:tcMar>
            <w:vAlign w:val="center"/>
          </w:tcPr>
          <w:p>
            <w:pPr>
              <w:jc w:val="center"/>
              <w:rPr>
                <w:rFonts w:hint="eastAsia" w:eastAsia="宋体"/>
                <w:sz w:val="24"/>
                <w:lang w:val="en-US" w:eastAsia="zh-CN"/>
              </w:rPr>
            </w:pPr>
            <w:r>
              <w:rPr>
                <w:rFonts w:hint="eastAsia" w:ascii="宋体" w:hAnsi="宋体" w:cs="宋体"/>
                <w:color w:val="333333"/>
                <w:sz w:val="21"/>
                <w:szCs w:val="21"/>
                <w:lang w:val="en-US" w:eastAsia="zh-CN"/>
              </w:rPr>
              <w:t>0</w:t>
            </w:r>
          </w:p>
        </w:tc>
        <w:tc>
          <w:tcPr>
            <w:tcW w:w="707"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65" w:type="dxa"/>
            <w:tcMar>
              <w:left w:w="108" w:type="dxa"/>
              <w:right w:w="108" w:type="dxa"/>
            </w:tcMar>
            <w:vAlign w:val="center"/>
          </w:tcPr>
          <w:p>
            <w:pPr>
              <w:jc w:val="center"/>
              <w:rPr>
                <w:sz w:val="24"/>
              </w:rPr>
            </w:pPr>
            <w:r>
              <w:rPr>
                <w:rFonts w:hint="eastAsia" w:ascii="宋体" w:hAnsi="宋体" w:cs="宋体"/>
                <w:color w:val="333333"/>
                <w:sz w:val="21"/>
                <w:szCs w:val="21"/>
                <w:lang w:val="en-US" w:eastAsia="zh-CN"/>
              </w:rPr>
              <w:t>0</w:t>
            </w:r>
          </w:p>
        </w:tc>
        <w:tc>
          <w:tcPr>
            <w:tcW w:w="456" w:type="dxa"/>
            <w:tcMar>
              <w:left w:w="108" w:type="dxa"/>
              <w:right w:w="108" w:type="dxa"/>
            </w:tcMar>
            <w:vAlign w:val="center"/>
          </w:tcPr>
          <w:p>
            <w:pPr>
              <w:jc w:val="center"/>
              <w:rPr>
                <w:rFonts w:hint="eastAsia" w:ascii="宋体" w:eastAsia="宋体"/>
                <w:sz w:val="24"/>
                <w:lang w:val="en-US" w:eastAsia="zh-CN"/>
              </w:rPr>
            </w:pPr>
            <w:r>
              <w:rPr>
                <w:rFonts w:hint="eastAsia" w:ascii="宋体" w:hAnsi="宋体" w:cs="宋体"/>
                <w:color w:val="333333"/>
                <w:sz w:val="21"/>
                <w:szCs w:val="21"/>
                <w:lang w:val="en-US" w:eastAsia="zh-CN"/>
              </w:rPr>
              <w:t>0</w:t>
            </w:r>
          </w:p>
        </w:tc>
      </w:tr>
    </w:tbl>
    <w:p>
      <w:pPr>
        <w:spacing w:line="560" w:lineRule="exact"/>
        <w:ind w:firstLine="636" w:firstLineChars="199"/>
        <w:rPr>
          <w:rFonts w:ascii="仿宋_GB2312" w:hAnsi="宋体" w:eastAsia="仿宋_GB2312" w:cs="宋体"/>
          <w:sz w:val="32"/>
          <w:szCs w:val="32"/>
        </w:rPr>
      </w:pPr>
      <w:r>
        <w:rPr>
          <w:rFonts w:hint="eastAsia" w:ascii="黑体" w:hAnsi="黑体" w:eastAsia="黑体" w:cs="宋体"/>
          <w:sz w:val="32"/>
          <w:szCs w:val="32"/>
        </w:rPr>
        <w:t>四、政府信息公开行政复议、行政诉讼情况</w:t>
      </w:r>
    </w:p>
    <w:tbl>
      <w:tblPr>
        <w:tblStyle w:val="6"/>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5"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行政复议</w:t>
            </w:r>
          </w:p>
        </w:tc>
        <w:tc>
          <w:tcPr>
            <w:tcW w:w="5732" w:type="dxa"/>
            <w:gridSpan w:val="10"/>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851"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83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70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3368"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未经复议直接起诉</w:t>
            </w:r>
          </w:p>
        </w:tc>
        <w:tc>
          <w:tcPr>
            <w:tcW w:w="2364"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Merge w:val="continue"/>
            <w:tcBorders>
              <w:top w:val="nil"/>
            </w:tcBorders>
            <w:tcMar>
              <w:left w:w="108" w:type="dxa"/>
              <w:right w:w="108" w:type="dxa"/>
            </w:tcMar>
            <w:vAlign w:val="center"/>
          </w:tcPr>
          <w:p>
            <w:pPr>
              <w:widowControl/>
              <w:spacing w:after="144" w:line="260" w:lineRule="exact"/>
              <w:jc w:val="left"/>
              <w:rPr>
                <w:rFonts w:ascii="宋体" w:hAnsi="宋体" w:cs="宋体"/>
                <w:kern w:val="0"/>
                <w:sz w:val="24"/>
              </w:rPr>
            </w:pPr>
          </w:p>
        </w:tc>
        <w:tc>
          <w:tcPr>
            <w:tcW w:w="851"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83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45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711" w:type="dxa"/>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其他结果</w:t>
            </w:r>
          </w:p>
        </w:tc>
        <w:tc>
          <w:tcPr>
            <w:tcW w:w="78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527"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46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851"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836"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706" w:type="dxa"/>
            <w:tcMar>
              <w:left w:w="108" w:type="dxa"/>
              <w:right w:w="108" w:type="dxa"/>
            </w:tcMar>
            <w:vAlign w:val="center"/>
          </w:tcPr>
          <w:p>
            <w:pPr>
              <w:widowControl/>
              <w:spacing w:after="144" w:line="2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711"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789"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527"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469" w:type="dxa"/>
            <w:tcMar>
              <w:left w:w="108" w:type="dxa"/>
              <w:right w:w="108" w:type="dxa"/>
            </w:tcMar>
            <w:vAlign w:val="center"/>
          </w:tcPr>
          <w:p>
            <w:pPr>
              <w:widowControl/>
              <w:spacing w:after="144"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c>
          <w:tcPr>
            <w:tcW w:w="456" w:type="dxa"/>
            <w:tcMar>
              <w:left w:w="108" w:type="dxa"/>
              <w:right w:w="108" w:type="dxa"/>
            </w:tcMar>
            <w:vAlign w:val="center"/>
          </w:tcPr>
          <w:p>
            <w:pPr>
              <w:spacing w:line="2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w:t>
            </w:r>
          </w:p>
        </w:tc>
      </w:tr>
    </w:tbl>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五、存在的主要问题及改进情况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（一）存在问题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一是公开信息不及时，不全面。二是干部对政务公开工作的重要性认识不透彻，不深入。</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整改措施</w:t>
      </w:r>
    </w:p>
    <w:p>
      <w:pPr>
        <w:spacing w:line="560" w:lineRule="exact"/>
        <w:rPr>
          <w:rFonts w:hint="default" w:ascii="黑体" w:hAnsi="黑体" w:eastAsia="黑体" w:cs="宋体"/>
          <w:sz w:val="32"/>
          <w:szCs w:val="32"/>
          <w:lang w:val="en-US" w:eastAsia="zh-CN"/>
        </w:rPr>
      </w:pPr>
      <w:r>
        <w:rPr>
          <w:rFonts w:hint="eastAsia" w:ascii="黑体" w:hAnsi="黑体" w:eastAsia="黑体" w:cs="宋体"/>
          <w:sz w:val="32"/>
          <w:szCs w:val="32"/>
          <w:lang w:val="en-US" w:eastAsia="zh-CN"/>
        </w:rPr>
        <w:t xml:space="preserve">   </w:t>
      </w:r>
      <w:r>
        <w:rPr>
          <w:rFonts w:hint="eastAsia" w:ascii="仿宋_GB2312" w:hAnsi="仿宋_GB2312" w:eastAsia="仿宋_GB2312" w:cs="仿宋_GB2312"/>
          <w:kern w:val="0"/>
          <w:sz w:val="28"/>
          <w:szCs w:val="28"/>
          <w:lang w:val="en-US" w:eastAsia="zh-CN" w:bidi="ar-SA"/>
        </w:rPr>
        <w:t xml:space="preserve"> 今年，我局进一步加强了政务公开的工作措施，一是结合工作实绩，制定政务公开工作制度，明确了指导思想、基本原则、公开内容、公开形式、公开程序和步骤。二是转好建章立制环节，健全完善政务公开的信息发布协调、保密审查、考核等各项规章制度，用制度保证政务公开工作的长期性、规范性、针对性。</w:t>
      </w:r>
    </w:p>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六、其他需要报告的事项</w:t>
      </w:r>
    </w:p>
    <w:p>
      <w:pPr>
        <w:spacing w:line="560" w:lineRule="exact"/>
        <w:ind w:firstLine="840" w:firstLineChars="300"/>
        <w:rPr>
          <w:rFonts w:hint="default" w:ascii="仿宋_GB2312" w:hAnsi="宋体" w:eastAsia="仿宋_GB2312" w:cs="宋体"/>
          <w:color w:val="FF0000"/>
          <w:kern w:val="0"/>
          <w:sz w:val="32"/>
          <w:szCs w:val="32"/>
          <w:lang w:val="en-US" w:eastAsia="zh-CN"/>
        </w:rPr>
      </w:pPr>
      <w:r>
        <w:rPr>
          <w:rFonts w:hint="eastAsia" w:ascii="仿宋_GB2312" w:hAnsi="仿宋_GB2312" w:eastAsia="仿宋_GB2312" w:cs="仿宋_GB2312"/>
          <w:color w:val="333333"/>
          <w:sz w:val="28"/>
          <w:szCs w:val="28"/>
          <w:lang w:val="en-US" w:eastAsia="zh-CN"/>
        </w:rPr>
        <w:t>无。</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KTK--GBK1-0">
    <w:altName w:val="Times New Roman"/>
    <w:panose1 w:val="00000000000000000000"/>
    <w:charset w:val="00"/>
    <w:family w:val="roman"/>
    <w:pitch w:val="default"/>
    <w:sig w:usb0="00000000" w:usb1="00000000" w:usb2="00000000" w:usb3="00000000" w:csb0="00000000" w:csb1="00000000"/>
  </w:font>
  <w:font w:name="FZFSK--GBK1-0">
    <w:altName w:val="Times New Roman"/>
    <w:panose1 w:val="00000000000000000000"/>
    <w:charset w:val="00"/>
    <w:family w:val="roman"/>
    <w:pitch w:val="default"/>
    <w:sig w:usb0="00000000" w:usb1="00000000" w:usb2="00000000" w:usb3="00000000" w:csb0="00000000" w:csb1="00000000"/>
  </w:font>
  <w:font w:name="FZHTK--GBK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002232"/>
      <w:docPartObj>
        <w:docPartGallery w:val="autotext"/>
      </w:docPartObj>
    </w:sdtPr>
    <w:sdtContent>
      <w:p>
        <w:pPr>
          <w:pStyle w:val="3"/>
          <w:jc w:val="center"/>
        </w:pPr>
        <w:r>
          <w:fldChar w:fldCharType="begin"/>
        </w:r>
        <w:r>
          <w:instrText xml:space="preserve">PAGE   \* MERGEFORMAT</w:instrText>
        </w:r>
        <w:r>
          <w:fldChar w:fldCharType="separate"/>
        </w:r>
        <w:r>
          <w:rPr>
            <w:lang w:val="zh-CN"/>
          </w:rPr>
          <w:t>13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9E62C"/>
    <w:multiLevelType w:val="singleLevel"/>
    <w:tmpl w:val="C359E6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jU3MjE4YzUwZTdmODExNDU0OGNkNmQwZjZhODcifQ=="/>
  </w:docVars>
  <w:rsids>
    <w:rsidRoot w:val="00E21302"/>
    <w:rsid w:val="000144FB"/>
    <w:rsid w:val="000204DC"/>
    <w:rsid w:val="00020906"/>
    <w:rsid w:val="00032BAC"/>
    <w:rsid w:val="000340FD"/>
    <w:rsid w:val="00044EAD"/>
    <w:rsid w:val="00060C40"/>
    <w:rsid w:val="00074637"/>
    <w:rsid w:val="00080E31"/>
    <w:rsid w:val="000823C4"/>
    <w:rsid w:val="00087C09"/>
    <w:rsid w:val="00092309"/>
    <w:rsid w:val="000952FA"/>
    <w:rsid w:val="00096271"/>
    <w:rsid w:val="000B1F36"/>
    <w:rsid w:val="000B2BD1"/>
    <w:rsid w:val="000C1B10"/>
    <w:rsid w:val="000C2650"/>
    <w:rsid w:val="000E1B65"/>
    <w:rsid w:val="00107CAD"/>
    <w:rsid w:val="0011154F"/>
    <w:rsid w:val="00117D07"/>
    <w:rsid w:val="00133734"/>
    <w:rsid w:val="001338C9"/>
    <w:rsid w:val="00142C48"/>
    <w:rsid w:val="00160609"/>
    <w:rsid w:val="00160A14"/>
    <w:rsid w:val="00170B8E"/>
    <w:rsid w:val="00180B9A"/>
    <w:rsid w:val="00193436"/>
    <w:rsid w:val="001A7863"/>
    <w:rsid w:val="001B0B8C"/>
    <w:rsid w:val="001C0E01"/>
    <w:rsid w:val="001D0D17"/>
    <w:rsid w:val="00201775"/>
    <w:rsid w:val="00206D46"/>
    <w:rsid w:val="0021288F"/>
    <w:rsid w:val="00213B85"/>
    <w:rsid w:val="00222FD9"/>
    <w:rsid w:val="0023730E"/>
    <w:rsid w:val="0024703E"/>
    <w:rsid w:val="00253065"/>
    <w:rsid w:val="00267CD9"/>
    <w:rsid w:val="00284529"/>
    <w:rsid w:val="002877C9"/>
    <w:rsid w:val="00295CFE"/>
    <w:rsid w:val="002A3DF6"/>
    <w:rsid w:val="002B10BB"/>
    <w:rsid w:val="002C1702"/>
    <w:rsid w:val="002D0591"/>
    <w:rsid w:val="002E0A72"/>
    <w:rsid w:val="002E6EC0"/>
    <w:rsid w:val="002F1C3F"/>
    <w:rsid w:val="003107FA"/>
    <w:rsid w:val="003327F1"/>
    <w:rsid w:val="00332B10"/>
    <w:rsid w:val="00334470"/>
    <w:rsid w:val="00350515"/>
    <w:rsid w:val="00361898"/>
    <w:rsid w:val="00382F45"/>
    <w:rsid w:val="0039140C"/>
    <w:rsid w:val="003C6A28"/>
    <w:rsid w:val="003D189A"/>
    <w:rsid w:val="003F3FB2"/>
    <w:rsid w:val="003F6CCF"/>
    <w:rsid w:val="00404050"/>
    <w:rsid w:val="00407FBB"/>
    <w:rsid w:val="00410088"/>
    <w:rsid w:val="00413F2C"/>
    <w:rsid w:val="00427162"/>
    <w:rsid w:val="00431DB1"/>
    <w:rsid w:val="0048649C"/>
    <w:rsid w:val="00497AE0"/>
    <w:rsid w:val="004A64EF"/>
    <w:rsid w:val="004C502D"/>
    <w:rsid w:val="004C5172"/>
    <w:rsid w:val="004C6BC2"/>
    <w:rsid w:val="004C708D"/>
    <w:rsid w:val="004E2D76"/>
    <w:rsid w:val="004F1928"/>
    <w:rsid w:val="0050344A"/>
    <w:rsid w:val="00507B97"/>
    <w:rsid w:val="005155DD"/>
    <w:rsid w:val="0053739B"/>
    <w:rsid w:val="00540DEC"/>
    <w:rsid w:val="00542F13"/>
    <w:rsid w:val="00590EB3"/>
    <w:rsid w:val="005B4027"/>
    <w:rsid w:val="005E0D3A"/>
    <w:rsid w:val="005E2886"/>
    <w:rsid w:val="005E4E89"/>
    <w:rsid w:val="005E574E"/>
    <w:rsid w:val="005F03CA"/>
    <w:rsid w:val="005F0D90"/>
    <w:rsid w:val="005F7403"/>
    <w:rsid w:val="00602FC7"/>
    <w:rsid w:val="00604783"/>
    <w:rsid w:val="00615848"/>
    <w:rsid w:val="00625B77"/>
    <w:rsid w:val="006340C5"/>
    <w:rsid w:val="00645FA9"/>
    <w:rsid w:val="0065328C"/>
    <w:rsid w:val="006574C1"/>
    <w:rsid w:val="00671514"/>
    <w:rsid w:val="0067683A"/>
    <w:rsid w:val="00677E5A"/>
    <w:rsid w:val="006944AF"/>
    <w:rsid w:val="006950B0"/>
    <w:rsid w:val="006A173D"/>
    <w:rsid w:val="006A4341"/>
    <w:rsid w:val="006C2EB3"/>
    <w:rsid w:val="006F2A44"/>
    <w:rsid w:val="006F3F8A"/>
    <w:rsid w:val="00705E8B"/>
    <w:rsid w:val="007173C5"/>
    <w:rsid w:val="007259F8"/>
    <w:rsid w:val="00727911"/>
    <w:rsid w:val="00737DDD"/>
    <w:rsid w:val="0074178A"/>
    <w:rsid w:val="00754372"/>
    <w:rsid w:val="00782ABA"/>
    <w:rsid w:val="00795B04"/>
    <w:rsid w:val="007A07B9"/>
    <w:rsid w:val="007A4617"/>
    <w:rsid w:val="007B5FC5"/>
    <w:rsid w:val="007C3366"/>
    <w:rsid w:val="007D3AAD"/>
    <w:rsid w:val="007F3B93"/>
    <w:rsid w:val="00814054"/>
    <w:rsid w:val="008305B7"/>
    <w:rsid w:val="008343A5"/>
    <w:rsid w:val="00842FA9"/>
    <w:rsid w:val="0087479A"/>
    <w:rsid w:val="00874B4F"/>
    <w:rsid w:val="00877A0C"/>
    <w:rsid w:val="008822E0"/>
    <w:rsid w:val="008A75FA"/>
    <w:rsid w:val="008B0AA4"/>
    <w:rsid w:val="008D435D"/>
    <w:rsid w:val="0090230D"/>
    <w:rsid w:val="00902AAB"/>
    <w:rsid w:val="0093039E"/>
    <w:rsid w:val="00930DCC"/>
    <w:rsid w:val="00952E11"/>
    <w:rsid w:val="0095565F"/>
    <w:rsid w:val="00973F0B"/>
    <w:rsid w:val="00974634"/>
    <w:rsid w:val="0097771B"/>
    <w:rsid w:val="00981F94"/>
    <w:rsid w:val="009828E9"/>
    <w:rsid w:val="009861F4"/>
    <w:rsid w:val="0098649C"/>
    <w:rsid w:val="009A7AF9"/>
    <w:rsid w:val="009D3A5E"/>
    <w:rsid w:val="009D50C2"/>
    <w:rsid w:val="00A00598"/>
    <w:rsid w:val="00A14BCF"/>
    <w:rsid w:val="00A239E3"/>
    <w:rsid w:val="00A277F6"/>
    <w:rsid w:val="00A305A3"/>
    <w:rsid w:val="00A325D8"/>
    <w:rsid w:val="00A360AD"/>
    <w:rsid w:val="00A44633"/>
    <w:rsid w:val="00A45755"/>
    <w:rsid w:val="00A61F6B"/>
    <w:rsid w:val="00A63A66"/>
    <w:rsid w:val="00A646F3"/>
    <w:rsid w:val="00A86AC5"/>
    <w:rsid w:val="00A86D31"/>
    <w:rsid w:val="00AA070A"/>
    <w:rsid w:val="00AB3744"/>
    <w:rsid w:val="00AB4A88"/>
    <w:rsid w:val="00AD61C0"/>
    <w:rsid w:val="00AE3E22"/>
    <w:rsid w:val="00AF2AFC"/>
    <w:rsid w:val="00B0186E"/>
    <w:rsid w:val="00B01C14"/>
    <w:rsid w:val="00B23CCD"/>
    <w:rsid w:val="00B247A7"/>
    <w:rsid w:val="00B264CC"/>
    <w:rsid w:val="00B37B06"/>
    <w:rsid w:val="00B4406B"/>
    <w:rsid w:val="00B47C22"/>
    <w:rsid w:val="00B73229"/>
    <w:rsid w:val="00B752A0"/>
    <w:rsid w:val="00B9052F"/>
    <w:rsid w:val="00BA1843"/>
    <w:rsid w:val="00BA4A21"/>
    <w:rsid w:val="00BD367A"/>
    <w:rsid w:val="00BE363E"/>
    <w:rsid w:val="00BE3980"/>
    <w:rsid w:val="00BF55DB"/>
    <w:rsid w:val="00BF5DB0"/>
    <w:rsid w:val="00BF6866"/>
    <w:rsid w:val="00C03B49"/>
    <w:rsid w:val="00C04CEE"/>
    <w:rsid w:val="00C13B87"/>
    <w:rsid w:val="00C30082"/>
    <w:rsid w:val="00C429E0"/>
    <w:rsid w:val="00C43E46"/>
    <w:rsid w:val="00C54324"/>
    <w:rsid w:val="00C62A5D"/>
    <w:rsid w:val="00C65E6D"/>
    <w:rsid w:val="00C71EFB"/>
    <w:rsid w:val="00C77B22"/>
    <w:rsid w:val="00C81BAC"/>
    <w:rsid w:val="00C83E9C"/>
    <w:rsid w:val="00C95BA0"/>
    <w:rsid w:val="00CA1E8E"/>
    <w:rsid w:val="00CA34C3"/>
    <w:rsid w:val="00CC3DD5"/>
    <w:rsid w:val="00CD0557"/>
    <w:rsid w:val="00CE03B7"/>
    <w:rsid w:val="00CE6D16"/>
    <w:rsid w:val="00CF164C"/>
    <w:rsid w:val="00CF5315"/>
    <w:rsid w:val="00D00B20"/>
    <w:rsid w:val="00D0244E"/>
    <w:rsid w:val="00D15AF3"/>
    <w:rsid w:val="00D1711E"/>
    <w:rsid w:val="00D20ABD"/>
    <w:rsid w:val="00D26607"/>
    <w:rsid w:val="00D271CF"/>
    <w:rsid w:val="00D372C4"/>
    <w:rsid w:val="00D4061A"/>
    <w:rsid w:val="00D43C48"/>
    <w:rsid w:val="00D457EE"/>
    <w:rsid w:val="00D576D9"/>
    <w:rsid w:val="00D857ED"/>
    <w:rsid w:val="00DA6BD2"/>
    <w:rsid w:val="00DC062D"/>
    <w:rsid w:val="00DC2242"/>
    <w:rsid w:val="00DC6266"/>
    <w:rsid w:val="00DD3B04"/>
    <w:rsid w:val="00DE1C2E"/>
    <w:rsid w:val="00DE1FC5"/>
    <w:rsid w:val="00DF07BD"/>
    <w:rsid w:val="00E03B4F"/>
    <w:rsid w:val="00E21302"/>
    <w:rsid w:val="00E248FC"/>
    <w:rsid w:val="00E3020B"/>
    <w:rsid w:val="00E338A3"/>
    <w:rsid w:val="00E36271"/>
    <w:rsid w:val="00E44908"/>
    <w:rsid w:val="00E5298C"/>
    <w:rsid w:val="00E826D4"/>
    <w:rsid w:val="00EA32FA"/>
    <w:rsid w:val="00EC7D43"/>
    <w:rsid w:val="00ED79CA"/>
    <w:rsid w:val="00EE350B"/>
    <w:rsid w:val="00EE36D3"/>
    <w:rsid w:val="00EF370C"/>
    <w:rsid w:val="00EF4521"/>
    <w:rsid w:val="00EF67D9"/>
    <w:rsid w:val="00F0371A"/>
    <w:rsid w:val="00F0728E"/>
    <w:rsid w:val="00F307BA"/>
    <w:rsid w:val="00F34B12"/>
    <w:rsid w:val="00F3564B"/>
    <w:rsid w:val="00F4550F"/>
    <w:rsid w:val="00F51392"/>
    <w:rsid w:val="00F533EF"/>
    <w:rsid w:val="00F56C7B"/>
    <w:rsid w:val="00F73743"/>
    <w:rsid w:val="00F77A07"/>
    <w:rsid w:val="00F803EC"/>
    <w:rsid w:val="00F83943"/>
    <w:rsid w:val="00FD2871"/>
    <w:rsid w:val="00FD2F7F"/>
    <w:rsid w:val="00FE202C"/>
    <w:rsid w:val="00FE3CB1"/>
    <w:rsid w:val="00FF514B"/>
    <w:rsid w:val="02415649"/>
    <w:rsid w:val="02F17349"/>
    <w:rsid w:val="02F3416F"/>
    <w:rsid w:val="03B71CC6"/>
    <w:rsid w:val="04A22102"/>
    <w:rsid w:val="05E5729A"/>
    <w:rsid w:val="06CC5B8A"/>
    <w:rsid w:val="075D51C2"/>
    <w:rsid w:val="07656EF9"/>
    <w:rsid w:val="08CC74ED"/>
    <w:rsid w:val="08E66EDB"/>
    <w:rsid w:val="08FE3ABE"/>
    <w:rsid w:val="09002F62"/>
    <w:rsid w:val="09C250CC"/>
    <w:rsid w:val="0A214C9B"/>
    <w:rsid w:val="0AA17283"/>
    <w:rsid w:val="0AF10989"/>
    <w:rsid w:val="0B39354B"/>
    <w:rsid w:val="0BB5114E"/>
    <w:rsid w:val="0C981B0A"/>
    <w:rsid w:val="0CBE0994"/>
    <w:rsid w:val="0DAE0E78"/>
    <w:rsid w:val="0FAC5E7E"/>
    <w:rsid w:val="10225584"/>
    <w:rsid w:val="10AA4A5A"/>
    <w:rsid w:val="10E1416B"/>
    <w:rsid w:val="118D6B54"/>
    <w:rsid w:val="11CF0044"/>
    <w:rsid w:val="11F07B87"/>
    <w:rsid w:val="120537BF"/>
    <w:rsid w:val="122D69BD"/>
    <w:rsid w:val="12E65C0E"/>
    <w:rsid w:val="13175D99"/>
    <w:rsid w:val="131E1951"/>
    <w:rsid w:val="133E74CB"/>
    <w:rsid w:val="137B785A"/>
    <w:rsid w:val="13870EA9"/>
    <w:rsid w:val="144D0E54"/>
    <w:rsid w:val="16F67EE0"/>
    <w:rsid w:val="17216494"/>
    <w:rsid w:val="179574F2"/>
    <w:rsid w:val="17A564A2"/>
    <w:rsid w:val="17B8035E"/>
    <w:rsid w:val="183645DB"/>
    <w:rsid w:val="189F6F5A"/>
    <w:rsid w:val="19A06C68"/>
    <w:rsid w:val="1A0E2C82"/>
    <w:rsid w:val="1B162AF7"/>
    <w:rsid w:val="1B3C671A"/>
    <w:rsid w:val="1B45083C"/>
    <w:rsid w:val="1B8C7863"/>
    <w:rsid w:val="1B9275D2"/>
    <w:rsid w:val="1B9978DC"/>
    <w:rsid w:val="1D5D237A"/>
    <w:rsid w:val="1D7F0546"/>
    <w:rsid w:val="1D9F5ED3"/>
    <w:rsid w:val="1DB93E3C"/>
    <w:rsid w:val="1E191B17"/>
    <w:rsid w:val="1EEE1A18"/>
    <w:rsid w:val="1FBE6A38"/>
    <w:rsid w:val="201346E6"/>
    <w:rsid w:val="205E5C69"/>
    <w:rsid w:val="21A67FBF"/>
    <w:rsid w:val="22814386"/>
    <w:rsid w:val="22B84CCF"/>
    <w:rsid w:val="233F2086"/>
    <w:rsid w:val="236863E3"/>
    <w:rsid w:val="23A24748"/>
    <w:rsid w:val="245A27CE"/>
    <w:rsid w:val="24A42747"/>
    <w:rsid w:val="24ED3A93"/>
    <w:rsid w:val="25497CBC"/>
    <w:rsid w:val="25C3667B"/>
    <w:rsid w:val="25D04260"/>
    <w:rsid w:val="25E64AFA"/>
    <w:rsid w:val="2656778D"/>
    <w:rsid w:val="269D4DA2"/>
    <w:rsid w:val="26CE754F"/>
    <w:rsid w:val="27E70F15"/>
    <w:rsid w:val="28484346"/>
    <w:rsid w:val="28854CA5"/>
    <w:rsid w:val="288A663C"/>
    <w:rsid w:val="28B92AFD"/>
    <w:rsid w:val="29121492"/>
    <w:rsid w:val="2977215A"/>
    <w:rsid w:val="299A71DE"/>
    <w:rsid w:val="2A3C536E"/>
    <w:rsid w:val="2A600AF4"/>
    <w:rsid w:val="2B9D5702"/>
    <w:rsid w:val="2B9E744E"/>
    <w:rsid w:val="2BA70C26"/>
    <w:rsid w:val="2CA1390E"/>
    <w:rsid w:val="2CA351E8"/>
    <w:rsid w:val="2D0258E0"/>
    <w:rsid w:val="2D803462"/>
    <w:rsid w:val="2DED1650"/>
    <w:rsid w:val="2E732B8F"/>
    <w:rsid w:val="2E9C125E"/>
    <w:rsid w:val="2ED70120"/>
    <w:rsid w:val="2F661F36"/>
    <w:rsid w:val="2FA138EF"/>
    <w:rsid w:val="311E71FC"/>
    <w:rsid w:val="314365D2"/>
    <w:rsid w:val="31A56F61"/>
    <w:rsid w:val="31B52D42"/>
    <w:rsid w:val="31EF659C"/>
    <w:rsid w:val="321F27C7"/>
    <w:rsid w:val="32B55D39"/>
    <w:rsid w:val="341D588C"/>
    <w:rsid w:val="35282BE7"/>
    <w:rsid w:val="35342042"/>
    <w:rsid w:val="35951911"/>
    <w:rsid w:val="361E3885"/>
    <w:rsid w:val="368208D1"/>
    <w:rsid w:val="36832B9B"/>
    <w:rsid w:val="36FE543C"/>
    <w:rsid w:val="373D790B"/>
    <w:rsid w:val="37584B58"/>
    <w:rsid w:val="37B22D8A"/>
    <w:rsid w:val="37EC3104"/>
    <w:rsid w:val="392D00D5"/>
    <w:rsid w:val="39E67AEA"/>
    <w:rsid w:val="3A832FDA"/>
    <w:rsid w:val="3ABB1A50"/>
    <w:rsid w:val="3AF32315"/>
    <w:rsid w:val="3B0E0F9F"/>
    <w:rsid w:val="3B9A1B9B"/>
    <w:rsid w:val="3BF85EF1"/>
    <w:rsid w:val="3C110207"/>
    <w:rsid w:val="3C147F74"/>
    <w:rsid w:val="3C1929A4"/>
    <w:rsid w:val="3C87139C"/>
    <w:rsid w:val="3C8B75A4"/>
    <w:rsid w:val="3DB138EB"/>
    <w:rsid w:val="3FA97D59"/>
    <w:rsid w:val="3FC0029C"/>
    <w:rsid w:val="4042411C"/>
    <w:rsid w:val="40BA5C76"/>
    <w:rsid w:val="40EB1CFC"/>
    <w:rsid w:val="41081173"/>
    <w:rsid w:val="413E0496"/>
    <w:rsid w:val="42D54A73"/>
    <w:rsid w:val="4323779A"/>
    <w:rsid w:val="43B57A35"/>
    <w:rsid w:val="443C15C0"/>
    <w:rsid w:val="45607F74"/>
    <w:rsid w:val="45CA0B81"/>
    <w:rsid w:val="46597DE7"/>
    <w:rsid w:val="46761138"/>
    <w:rsid w:val="46DF39E0"/>
    <w:rsid w:val="47626A98"/>
    <w:rsid w:val="47943E94"/>
    <w:rsid w:val="47953B13"/>
    <w:rsid w:val="47F51CE4"/>
    <w:rsid w:val="483308AF"/>
    <w:rsid w:val="48B875EB"/>
    <w:rsid w:val="48CD54F5"/>
    <w:rsid w:val="49B51334"/>
    <w:rsid w:val="49FA6F69"/>
    <w:rsid w:val="4B503A48"/>
    <w:rsid w:val="4C405621"/>
    <w:rsid w:val="4CF96ACE"/>
    <w:rsid w:val="4D48677D"/>
    <w:rsid w:val="4DEC5162"/>
    <w:rsid w:val="4E284E4C"/>
    <w:rsid w:val="4EFC574B"/>
    <w:rsid w:val="50020E16"/>
    <w:rsid w:val="50190177"/>
    <w:rsid w:val="503B6E33"/>
    <w:rsid w:val="50AE1AD0"/>
    <w:rsid w:val="50E4161B"/>
    <w:rsid w:val="518D25C2"/>
    <w:rsid w:val="51F771F1"/>
    <w:rsid w:val="527B59E1"/>
    <w:rsid w:val="52913604"/>
    <w:rsid w:val="532E5A9E"/>
    <w:rsid w:val="53556314"/>
    <w:rsid w:val="537635A9"/>
    <w:rsid w:val="537C65BF"/>
    <w:rsid w:val="541378D7"/>
    <w:rsid w:val="54891987"/>
    <w:rsid w:val="57183A60"/>
    <w:rsid w:val="575C259B"/>
    <w:rsid w:val="579C2EFD"/>
    <w:rsid w:val="57CF0DC7"/>
    <w:rsid w:val="588A0389"/>
    <w:rsid w:val="58FA60AE"/>
    <w:rsid w:val="59195C63"/>
    <w:rsid w:val="5964683C"/>
    <w:rsid w:val="5A253C3C"/>
    <w:rsid w:val="5A5435A2"/>
    <w:rsid w:val="5B054DD3"/>
    <w:rsid w:val="5B315DE2"/>
    <w:rsid w:val="5B9713E3"/>
    <w:rsid w:val="5BD31C8E"/>
    <w:rsid w:val="5BEE1E8A"/>
    <w:rsid w:val="5C197B1F"/>
    <w:rsid w:val="5C621208"/>
    <w:rsid w:val="5C7B4855"/>
    <w:rsid w:val="5DC83E7E"/>
    <w:rsid w:val="5DE12196"/>
    <w:rsid w:val="5EE37AC9"/>
    <w:rsid w:val="60BA07B4"/>
    <w:rsid w:val="60C32AFA"/>
    <w:rsid w:val="61477E0C"/>
    <w:rsid w:val="614B5526"/>
    <w:rsid w:val="61D75458"/>
    <w:rsid w:val="62BD081F"/>
    <w:rsid w:val="637F3F9A"/>
    <w:rsid w:val="63BC65A0"/>
    <w:rsid w:val="63E7119D"/>
    <w:rsid w:val="63E83553"/>
    <w:rsid w:val="64675A3E"/>
    <w:rsid w:val="64757B0D"/>
    <w:rsid w:val="64900D87"/>
    <w:rsid w:val="649769DD"/>
    <w:rsid w:val="64F3639E"/>
    <w:rsid w:val="650A12C6"/>
    <w:rsid w:val="655D0E7B"/>
    <w:rsid w:val="658665D6"/>
    <w:rsid w:val="67486078"/>
    <w:rsid w:val="681F5B60"/>
    <w:rsid w:val="684E2365"/>
    <w:rsid w:val="686F32FA"/>
    <w:rsid w:val="68FF637B"/>
    <w:rsid w:val="696F318A"/>
    <w:rsid w:val="69AB783F"/>
    <w:rsid w:val="69AD4AEB"/>
    <w:rsid w:val="69AF03A7"/>
    <w:rsid w:val="6A2B4D97"/>
    <w:rsid w:val="6A833216"/>
    <w:rsid w:val="6AD41F39"/>
    <w:rsid w:val="6CA125E5"/>
    <w:rsid w:val="6CC967E3"/>
    <w:rsid w:val="6CFC6BBF"/>
    <w:rsid w:val="6D320ECD"/>
    <w:rsid w:val="6D8B3868"/>
    <w:rsid w:val="6DBA76E5"/>
    <w:rsid w:val="6DED5A90"/>
    <w:rsid w:val="6E3451C1"/>
    <w:rsid w:val="6EFD5CB7"/>
    <w:rsid w:val="6F653A80"/>
    <w:rsid w:val="6F992640"/>
    <w:rsid w:val="6FB31A0F"/>
    <w:rsid w:val="70340EBE"/>
    <w:rsid w:val="70632B29"/>
    <w:rsid w:val="70963F17"/>
    <w:rsid w:val="70FE77AF"/>
    <w:rsid w:val="71AF12B4"/>
    <w:rsid w:val="725D144B"/>
    <w:rsid w:val="72F53174"/>
    <w:rsid w:val="72F80D3F"/>
    <w:rsid w:val="76333B32"/>
    <w:rsid w:val="770156EE"/>
    <w:rsid w:val="770B3F97"/>
    <w:rsid w:val="775C2A6B"/>
    <w:rsid w:val="77F63E7E"/>
    <w:rsid w:val="78E80C10"/>
    <w:rsid w:val="790363E5"/>
    <w:rsid w:val="793A10FE"/>
    <w:rsid w:val="79E55ECE"/>
    <w:rsid w:val="79E848DF"/>
    <w:rsid w:val="7A57449B"/>
    <w:rsid w:val="7A661035"/>
    <w:rsid w:val="7ACF1A25"/>
    <w:rsid w:val="7B2B780C"/>
    <w:rsid w:val="7B4061B0"/>
    <w:rsid w:val="7BEF2FF1"/>
    <w:rsid w:val="7CDA58FB"/>
    <w:rsid w:val="7D641464"/>
    <w:rsid w:val="7D65650C"/>
    <w:rsid w:val="7D9E377B"/>
    <w:rsid w:val="7F0273A3"/>
    <w:rsid w:val="7F375B74"/>
    <w:rsid w:val="7FBE1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fontstyle01"/>
    <w:basedOn w:val="7"/>
    <w:qFormat/>
    <w:uiPriority w:val="0"/>
    <w:rPr>
      <w:rFonts w:hint="default" w:ascii="FZKTK--GBK1-0" w:hAnsi="FZKTK--GBK1-0"/>
      <w:color w:val="000000"/>
      <w:sz w:val="32"/>
      <w:szCs w:val="32"/>
    </w:rPr>
  </w:style>
  <w:style w:type="character" w:customStyle="1" w:styleId="13">
    <w:name w:val="fontstyle11"/>
    <w:basedOn w:val="7"/>
    <w:qFormat/>
    <w:uiPriority w:val="0"/>
    <w:rPr>
      <w:rFonts w:hint="default" w:ascii="FZFSK--GBK1-0" w:hAnsi="FZFSK--GBK1-0"/>
      <w:color w:val="000000"/>
      <w:sz w:val="32"/>
      <w:szCs w:val="32"/>
    </w:rPr>
  </w:style>
  <w:style w:type="character" w:customStyle="1" w:styleId="14">
    <w:name w:val="fontstyle21"/>
    <w:basedOn w:val="7"/>
    <w:qFormat/>
    <w:uiPriority w:val="0"/>
    <w:rPr>
      <w:rFonts w:hint="default" w:ascii="FZHTK--GBK1-0" w:hAnsi="FZHTK--GBK1-0"/>
      <w:color w:val="000000"/>
      <w:sz w:val="32"/>
      <w:szCs w:val="32"/>
    </w:rPr>
  </w:style>
  <w:style w:type="character" w:customStyle="1" w:styleId="15">
    <w:name w:val="fontstyle31"/>
    <w:basedOn w:val="7"/>
    <w:qFormat/>
    <w:uiPriority w:val="0"/>
    <w:rPr>
      <w:rFonts w:hint="default" w:ascii="FZKTK--GBK1-0" w:hAnsi="FZKTK--GBK1-0"/>
      <w:color w:val="000000"/>
      <w:sz w:val="32"/>
      <w:szCs w:val="32"/>
    </w:rPr>
  </w:style>
  <w:style w:type="character" w:customStyle="1" w:styleId="16">
    <w:name w:val="fontstyle41"/>
    <w:basedOn w:val="7"/>
    <w:qFormat/>
    <w:uiPriority w:val="0"/>
    <w:rPr>
      <w:rFonts w:hint="default" w:ascii="TimesNewRomanPSMT" w:hAnsi="TimesNewRomanPSMT"/>
      <w:color w:val="000000"/>
      <w:sz w:val="28"/>
      <w:szCs w:val="28"/>
    </w:rPr>
  </w:style>
  <w:style w:type="character" w:customStyle="1" w:styleId="17">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C730-D920-47D2-B796-F49EB2FBB836}">
  <ds:schemaRefs/>
</ds:datastoreItem>
</file>

<file path=docProps/app.xml><?xml version="1.0" encoding="utf-8"?>
<Properties xmlns="http://schemas.openxmlformats.org/officeDocument/2006/extended-properties" xmlns:vt="http://schemas.openxmlformats.org/officeDocument/2006/docPropsVTypes">
  <Template>Normal</Template>
  <Pages>4</Pages>
  <Words>1718</Words>
  <Characters>1799</Characters>
  <Lines>44</Lines>
  <Paragraphs>12</Paragraphs>
  <TotalTime>144</TotalTime>
  <ScaleCrop>false</ScaleCrop>
  <LinksUpToDate>false</LinksUpToDate>
  <CharactersWithSpaces>1812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2021-01-07T02:42:00Z</dcterms:created>
  <dc:creator>政务服务办公室</dc:creator>
  <cp:lastModifiedBy>Administrator</cp:lastModifiedBy>
  <cp:lastPrinted>2023-12-15T02:53:00Z</cp:lastPrinted>
  <dcterms:modified xsi:type="dcterms:W3CDTF">2023-12-15T05:01:09Z</dcterms:modified>
  <cp:revision>623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830B084161BE40DE8E68A05185B4E276</vt:lpwstr>
  </property>
</Properties>
</file>