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bidi w:val="0"/>
        <w:ind w:left="0" w:leftChars="0" w:firstLine="0" w:firstLineChars="0"/>
        <w:jc w:val="center"/>
        <w:rPr>
          <w:rFonts w:hint="eastAsia" w:ascii="方正小标宋简体" w:hAnsi="方正小标宋简体" w:eastAsia="方正小标宋简体" w:cs="方正小标宋简体"/>
          <w:sz w:val="44"/>
          <w:szCs w:val="44"/>
          <w:lang w:eastAsia="zh-CN"/>
        </w:rPr>
      </w:pPr>
      <w:bookmarkStart w:id="38" w:name="_GoBack"/>
      <w:bookmarkEnd w:id="38"/>
      <w:bookmarkStart w:id="0" w:name="_Toc23127"/>
      <w:bookmarkStart w:id="1" w:name="_Toc24943"/>
      <w:bookmarkStart w:id="2" w:name="_Toc4156054"/>
      <w:bookmarkStart w:id="3" w:name="_Toc15898"/>
      <w:bookmarkStart w:id="4" w:name="_Toc4348757"/>
      <w:r>
        <w:rPr>
          <w:rFonts w:hint="eastAsia" w:ascii="方正小标宋简体" w:hAnsi="方正小标宋简体" w:eastAsia="方正小标宋简体" w:cs="方正小标宋简体"/>
          <w:sz w:val="44"/>
          <w:szCs w:val="44"/>
        </w:rPr>
        <w:t>察布查尔县伊犁河南岸干渠自流灌区</w:t>
      </w:r>
      <w:bookmarkEnd w:id="0"/>
      <w:bookmarkStart w:id="5" w:name="_Toc15535"/>
      <w:r>
        <w:rPr>
          <w:rFonts w:hint="eastAsia" w:ascii="方正小标宋简体" w:hAnsi="方正小标宋简体" w:eastAsia="方正小标宋简体" w:cs="方正小标宋简体"/>
          <w:sz w:val="44"/>
          <w:szCs w:val="44"/>
          <w:lang w:eastAsia="zh-CN"/>
        </w:rPr>
        <w:t>水利</w:t>
      </w:r>
    </w:p>
    <w:p>
      <w:pPr>
        <w:bidi w:val="0"/>
        <w:ind w:left="0" w:leftChars="0" w:firstLine="0" w:firstLine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工程农业</w:t>
      </w:r>
      <w:r>
        <w:rPr>
          <w:rFonts w:hint="eastAsia" w:ascii="方正小标宋简体" w:hAnsi="方正小标宋简体" w:eastAsia="方正小标宋简体" w:cs="方正小标宋简体"/>
          <w:sz w:val="44"/>
          <w:szCs w:val="44"/>
        </w:rPr>
        <w:t>供水</w:t>
      </w:r>
      <w:r>
        <w:rPr>
          <w:rFonts w:hint="eastAsia" w:ascii="方正小标宋简体" w:hAnsi="方正小标宋简体" w:eastAsia="方正小标宋简体" w:cs="方正小标宋简体"/>
          <w:sz w:val="44"/>
          <w:szCs w:val="44"/>
          <w:lang w:eastAsia="zh-CN"/>
        </w:rPr>
        <w:t>定价完全</w:t>
      </w:r>
      <w:r>
        <w:rPr>
          <w:rFonts w:hint="eastAsia" w:ascii="方正小标宋简体" w:hAnsi="方正小标宋简体" w:eastAsia="方正小标宋简体" w:cs="方正小标宋简体"/>
          <w:sz w:val="44"/>
          <w:szCs w:val="44"/>
        </w:rPr>
        <w:t>成本</w:t>
      </w:r>
      <w:bookmarkEnd w:id="5"/>
      <w:r>
        <w:rPr>
          <w:rFonts w:hint="eastAsia" w:ascii="方正小标宋简体" w:hAnsi="方正小标宋简体" w:eastAsia="方正小标宋简体" w:cs="方正小标宋简体"/>
          <w:sz w:val="44"/>
          <w:szCs w:val="44"/>
          <w:lang w:eastAsia="zh-CN"/>
        </w:rPr>
        <w:t>监审报告</w:t>
      </w:r>
      <w:bookmarkEnd w:id="1"/>
    </w:p>
    <w:p>
      <w:pPr>
        <w:widowControl/>
        <w:suppressAutoHyphens/>
        <w:wordWrap w:val="0"/>
        <w:topLinePunct/>
        <w:spacing w:line="540" w:lineRule="exact"/>
        <w:ind w:firstLine="646" w:firstLineChars="200"/>
        <w:rPr>
          <w:rFonts w:hint="default" w:ascii="Times New Roman" w:hAnsi="Times New Roman" w:eastAsia="仿宋_GB2312" w:cs="Times New Roman"/>
          <w:sz w:val="32"/>
          <w:szCs w:val="32"/>
        </w:rPr>
      </w:pPr>
    </w:p>
    <w:p>
      <w:pPr>
        <w:widowControl/>
        <w:suppressAutoHyphens/>
        <w:wordWrap w:val="0"/>
        <w:topLinePunct/>
        <w:spacing w:line="540" w:lineRule="exact"/>
        <w:ind w:firstLine="646" w:firstLineChars="200"/>
      </w:pPr>
      <w:r>
        <w:rPr>
          <w:rFonts w:hint="default" w:ascii="Times New Roman" w:hAnsi="Times New Roman" w:eastAsia="仿宋_GB2312" w:cs="Times New Roman"/>
          <w:sz w:val="32"/>
          <w:szCs w:val="32"/>
        </w:rPr>
        <w:t>根据《中华人民共和国价格法》《政府制定价格成本监审办法》（</w:t>
      </w:r>
      <w:r>
        <w:rPr>
          <w:rFonts w:hint="default" w:ascii="Times New Roman" w:hAnsi="Times New Roman" w:eastAsia="仿宋" w:cs="Times New Roman"/>
          <w:sz w:val="32"/>
          <w:szCs w:val="32"/>
          <w:lang w:eastAsia="zh-CN"/>
        </w:rPr>
        <w:t>国家发展改革委令第</w:t>
      </w:r>
      <w:r>
        <w:rPr>
          <w:rFonts w:hint="default" w:ascii="Times New Roman" w:hAnsi="Times New Roman" w:eastAsia="仿宋" w:cs="Times New Roman"/>
          <w:sz w:val="32"/>
          <w:szCs w:val="32"/>
          <w:lang w:val="en-US" w:eastAsia="zh-CN"/>
        </w:rPr>
        <w:t>8号</w:t>
      </w:r>
      <w:r>
        <w:rPr>
          <w:rFonts w:hint="default" w:ascii="Times New Roman" w:hAnsi="Times New Roman" w:eastAsia="仿宋_GB2312" w:cs="Times New Roman"/>
          <w:sz w:val="32"/>
          <w:szCs w:val="32"/>
        </w:rPr>
        <w:t>）、</w:t>
      </w:r>
      <w:r>
        <w:rPr>
          <w:rFonts w:hint="default" w:ascii="Times New Roman" w:hAnsi="Times New Roman" w:eastAsia="仿宋" w:cs="Times New Roman"/>
          <w:sz w:val="32"/>
          <w:szCs w:val="32"/>
        </w:rPr>
        <w:t>《新疆维吾尔自治区定价成本监审目录》</w:t>
      </w:r>
      <w:r>
        <w:rPr>
          <w:rFonts w:hint="eastAsia"/>
          <w:kern w:val="0"/>
        </w:rPr>
        <w:t>《水利工程供水定价成本监审办法》</w:t>
      </w:r>
      <w:r>
        <w:rPr>
          <w:rFonts w:hint="default" w:ascii="Times New Roman" w:hAnsi="Times New Roman" w:eastAsia="仿宋_GB2312" w:cs="Times New Roman"/>
          <w:sz w:val="32"/>
          <w:szCs w:val="32"/>
        </w:rPr>
        <w:t>等法律法规及相关规定，</w:t>
      </w:r>
      <w:r>
        <w:rPr>
          <w:rFonts w:hint="default" w:ascii="Times New Roman" w:hAnsi="Times New Roman" w:eastAsia="仿宋_GB2312" w:cs="Times New Roman"/>
          <w:sz w:val="32"/>
          <w:szCs w:val="32"/>
          <w:lang w:eastAsia="zh-CN"/>
        </w:rPr>
        <w:t>聘请第三方开展成本专审工作，</w:t>
      </w:r>
      <w:r>
        <w:rPr>
          <w:rFonts w:hint="default" w:ascii="Times New Roman" w:hAnsi="Times New Roman" w:eastAsia="仿宋_GB2312" w:cs="Times New Roman"/>
          <w:sz w:val="32"/>
          <w:szCs w:val="32"/>
        </w:rPr>
        <w:t>我委遵循公正、公开、科学、规范、效率的原则，</w:t>
      </w:r>
      <w:r>
        <w:rPr>
          <w:rFonts w:hint="eastAsia"/>
          <w:lang w:val="en-US" w:eastAsia="zh-CN"/>
        </w:rPr>
        <w:t>通过对该单位所报</w:t>
      </w:r>
      <w:r>
        <w:rPr>
          <w:rFonts w:hint="eastAsia" w:ascii="仿宋" w:hAnsi="仿宋" w:eastAsia="仿宋" w:cs="仿宋"/>
          <w:lang w:val="en-US" w:eastAsia="zh-CN"/>
        </w:rPr>
        <w:t>2017—2019</w:t>
      </w:r>
      <w:r>
        <w:rPr>
          <w:rFonts w:hint="eastAsia"/>
          <w:lang w:val="en-US" w:eastAsia="zh-CN"/>
        </w:rPr>
        <w:t>年会计报表等资料的审核及实地调查</w:t>
      </w:r>
      <w:r>
        <w:rPr>
          <w:rFonts w:hint="default" w:ascii="Times New Roman" w:hAnsi="Times New Roman" w:cs="Times New Roman"/>
          <w:lang w:val="en-US" w:eastAsia="zh-CN"/>
        </w:rPr>
        <w:t>，</w:t>
      </w:r>
      <w:r>
        <w:rPr>
          <w:rFonts w:hint="default" w:ascii="Times New Roman" w:hAnsi="Times New Roman" w:eastAsia="仿宋_GB2312" w:cs="Times New Roman"/>
          <w:sz w:val="32"/>
          <w:szCs w:val="32"/>
        </w:rPr>
        <w:t>对察布查尔县</w:t>
      </w:r>
      <w:r>
        <w:rPr>
          <w:rFonts w:hint="eastAsia" w:ascii="Times New Roman" w:hAnsi="Times New Roman" w:cs="Times New Roman"/>
          <w:sz w:val="32"/>
          <w:szCs w:val="32"/>
          <w:lang w:eastAsia="zh-CN"/>
        </w:rPr>
        <w:t>伊犁河</w:t>
      </w:r>
      <w:r>
        <w:rPr>
          <w:rFonts w:hint="eastAsia" w:cs="Times New Roman"/>
          <w:sz w:val="32"/>
          <w:szCs w:val="32"/>
          <w:lang w:eastAsia="zh-CN"/>
        </w:rPr>
        <w:t>南岸干渠</w:t>
      </w:r>
      <w:r>
        <w:rPr>
          <w:rFonts w:hint="eastAsia" w:ascii="Times New Roman" w:hAnsi="Times New Roman" w:cs="Times New Roman"/>
          <w:sz w:val="32"/>
          <w:szCs w:val="32"/>
          <w:lang w:eastAsia="zh-CN"/>
        </w:rPr>
        <w:t>自流灌区水利工程农业供水</w:t>
      </w:r>
      <w:r>
        <w:rPr>
          <w:rFonts w:hint="default" w:ascii="Times New Roman" w:hAnsi="Times New Roman" w:eastAsia="仿宋_GB2312" w:cs="Times New Roman"/>
          <w:sz w:val="32"/>
          <w:szCs w:val="32"/>
        </w:rPr>
        <w:t>定价</w:t>
      </w:r>
      <w:r>
        <w:rPr>
          <w:rFonts w:hint="eastAsia"/>
          <w:lang w:val="en-US" w:eastAsia="zh-CN"/>
        </w:rPr>
        <w:t>完全</w:t>
      </w:r>
      <w:r>
        <w:rPr>
          <w:rFonts w:hint="default" w:ascii="Times New Roman" w:hAnsi="Times New Roman" w:eastAsia="仿宋_GB2312" w:cs="Times New Roman"/>
          <w:sz w:val="32"/>
          <w:szCs w:val="32"/>
        </w:rPr>
        <w:t>成本进行了监审，具体情况如下：</w:t>
      </w:r>
    </w:p>
    <w:p>
      <w:pPr>
        <w:pStyle w:val="4"/>
        <w:keepNext w:val="0"/>
        <w:pageBreakBefore w:val="0"/>
        <w:widowControl w:val="0"/>
        <w:overflowPunct/>
        <w:topLinePunct w:val="0"/>
        <w:autoSpaceDE/>
        <w:autoSpaceDN/>
        <w:bidi w:val="0"/>
        <w:snapToGrid/>
        <w:ind w:left="0" w:leftChars="0" w:firstLine="640"/>
        <w:textAlignment w:val="auto"/>
        <w:rPr>
          <w:kern w:val="0"/>
        </w:rPr>
      </w:pPr>
      <w:bookmarkStart w:id="6" w:name="_Toc5590"/>
      <w:bookmarkStart w:id="7" w:name="_Toc1002"/>
      <w:bookmarkStart w:id="8" w:name="_Toc32688"/>
      <w:r>
        <w:rPr>
          <w:rFonts w:hint="eastAsia"/>
          <w:kern w:val="0"/>
        </w:rPr>
        <w:t>一、成本</w:t>
      </w:r>
      <w:r>
        <w:rPr>
          <w:rFonts w:hint="eastAsia"/>
          <w:kern w:val="0"/>
          <w:lang w:eastAsia="zh-CN"/>
        </w:rPr>
        <w:t>监审</w:t>
      </w:r>
      <w:r>
        <w:rPr>
          <w:rFonts w:hint="eastAsia"/>
          <w:kern w:val="0"/>
        </w:rPr>
        <w:t>项目</w:t>
      </w:r>
      <w:bookmarkEnd w:id="6"/>
      <w:bookmarkEnd w:id="7"/>
      <w:bookmarkEnd w:id="8"/>
    </w:p>
    <w:p>
      <w:pPr>
        <w:widowControl w:val="0"/>
        <w:overflowPunct/>
        <w:topLinePunct w:val="0"/>
        <w:autoSpaceDE/>
        <w:autoSpaceDN/>
        <w:bidi w:val="0"/>
        <w:snapToGrid/>
        <w:ind w:left="0" w:leftChars="0" w:firstLine="640"/>
        <w:textAlignment w:val="auto"/>
        <w:rPr>
          <w:rFonts w:hint="default"/>
          <w:lang w:val="en-US"/>
        </w:rPr>
      </w:pPr>
      <w:r>
        <w:rPr>
          <w:rFonts w:hint="eastAsia"/>
          <w:kern w:val="0"/>
          <w:lang w:eastAsia="zh-CN"/>
        </w:rPr>
        <w:t>察布查尔县伊犁河南岸干渠自流灌区水利工程供水定价完全成本</w:t>
      </w:r>
      <w:r>
        <w:rPr>
          <w:rFonts w:hint="eastAsia"/>
          <w:kern w:val="0"/>
          <w:lang w:val="en-US" w:eastAsia="zh-CN"/>
        </w:rPr>
        <w:t>。</w:t>
      </w:r>
    </w:p>
    <w:p>
      <w:pPr>
        <w:widowControl w:val="0"/>
        <w:overflowPunct/>
        <w:topLinePunct w:val="0"/>
        <w:autoSpaceDE/>
        <w:autoSpaceDN/>
        <w:bidi w:val="0"/>
        <w:snapToGrid/>
        <w:ind w:left="0" w:leftChars="0"/>
        <w:textAlignment w:val="auto"/>
        <w:rPr>
          <w:rFonts w:hint="eastAsia"/>
          <w:lang w:val="en-US" w:eastAsia="zh-CN"/>
        </w:rPr>
      </w:pPr>
      <w:r>
        <w:rPr>
          <w:rFonts w:hint="eastAsia"/>
          <w:lang w:val="en-US" w:eastAsia="zh-CN"/>
        </w:rPr>
        <w:t>南岸干渠自流灌区水利工程供水完全定价成本</w:t>
      </w:r>
      <w:r>
        <w:rPr>
          <w:rFonts w:hint="eastAsia" w:ascii="仿宋" w:hAnsi="仿宋" w:eastAsia="仿宋" w:cs="仿宋"/>
          <w:lang w:val="en-US" w:eastAsia="zh-CN"/>
        </w:rPr>
        <w:t>以2017年为成本年（南岸干渠</w:t>
      </w:r>
      <w:r>
        <w:rPr>
          <w:rFonts w:hint="eastAsia" w:ascii="仿宋" w:hAnsi="仿宋" w:eastAsia="仿宋" w:cs="仿宋"/>
          <w:kern w:val="0"/>
          <w:lang w:eastAsia="zh-CN"/>
        </w:rPr>
        <w:t>自流灌区</w:t>
      </w:r>
      <w:r>
        <w:rPr>
          <w:rFonts w:hint="eastAsia" w:ascii="仿宋" w:hAnsi="仿宋" w:eastAsia="仿宋" w:cs="仿宋"/>
          <w:lang w:val="en-US" w:eastAsia="zh-CN"/>
        </w:rPr>
        <w:t>水利工程2016年建成，2022年验收），以2017—2020</w:t>
      </w:r>
      <w:r>
        <w:rPr>
          <w:rFonts w:hint="eastAsia"/>
          <w:lang w:val="en-US" w:eastAsia="zh-CN"/>
        </w:rPr>
        <w:t>年度财务核算资料、年度财务会计报告以及审核无误、手续齐备的原始凭证及帐册为基础，做到真实、准确、完整、合理的南岸干渠自流灌区水利工程供水定价完全成本。</w:t>
      </w:r>
      <w:bookmarkStart w:id="9" w:name="_Toc6122"/>
      <w:bookmarkStart w:id="10" w:name="_Toc19839"/>
      <w:bookmarkStart w:id="11" w:name="_Toc31517"/>
    </w:p>
    <w:p>
      <w:pPr>
        <w:widowControl w:val="0"/>
        <w:overflowPunct/>
        <w:topLinePunct w:val="0"/>
        <w:autoSpaceDE/>
        <w:autoSpaceDN/>
        <w:bidi w:val="0"/>
        <w:snapToGrid/>
        <w:ind w:left="0" w:leftChars="0"/>
        <w:textAlignment w:val="auto"/>
        <w:rPr>
          <w:rFonts w:hint="eastAsia" w:ascii="宋体" w:hAnsi="宋体" w:eastAsia="黑体" w:cstheme="minorBidi"/>
          <w:color w:val="auto"/>
          <w:kern w:val="0"/>
          <w:sz w:val="32"/>
          <w:szCs w:val="32"/>
          <w:lang w:val="en-US" w:eastAsia="zh-CN" w:bidi="ar-SA"/>
        </w:rPr>
      </w:pPr>
      <w:r>
        <w:rPr>
          <w:rFonts w:hint="eastAsia" w:ascii="宋体" w:hAnsi="宋体" w:eastAsia="黑体" w:cstheme="minorBidi"/>
          <w:color w:val="auto"/>
          <w:kern w:val="0"/>
          <w:sz w:val="32"/>
          <w:szCs w:val="32"/>
          <w:lang w:val="en-US" w:eastAsia="zh-CN" w:bidi="ar-SA"/>
        </w:rPr>
        <w:t>二、被监审单位基本情况</w:t>
      </w:r>
      <w:bookmarkEnd w:id="9"/>
      <w:bookmarkEnd w:id="10"/>
      <w:bookmarkEnd w:id="11"/>
      <w:r>
        <w:rPr>
          <w:rFonts w:hint="eastAsia"/>
          <w:lang w:val="en-US" w:eastAsia="zh-CN"/>
        </w:rPr>
        <w:t>（略）</w:t>
      </w:r>
    </w:p>
    <w:p>
      <w:pPr>
        <w:pStyle w:val="4"/>
        <w:widowControl w:val="0"/>
        <w:overflowPunct/>
        <w:topLinePunct w:val="0"/>
        <w:autoSpaceDE/>
        <w:autoSpaceDN/>
        <w:bidi w:val="0"/>
        <w:snapToGrid/>
        <w:ind w:left="0" w:leftChars="0"/>
        <w:textAlignment w:val="auto"/>
        <w:rPr>
          <w:rFonts w:hint="eastAsia"/>
        </w:rPr>
      </w:pPr>
      <w:bookmarkStart w:id="12" w:name="_Toc28297"/>
      <w:bookmarkStart w:id="13" w:name="_Toc6530"/>
      <w:bookmarkStart w:id="14" w:name="_Toc30370"/>
      <w:r>
        <w:rPr>
          <w:rFonts w:hint="eastAsia"/>
        </w:rPr>
        <w:t>三、成本审核的依据</w:t>
      </w:r>
      <w:bookmarkEnd w:id="12"/>
      <w:bookmarkEnd w:id="13"/>
      <w:bookmarkEnd w:id="14"/>
    </w:p>
    <w:p>
      <w:pPr>
        <w:widowControl w:val="0"/>
        <w:overflowPunct/>
        <w:topLinePunct w:val="0"/>
        <w:autoSpaceDE/>
        <w:autoSpaceDN/>
        <w:bidi w:val="0"/>
        <w:snapToGrid/>
        <w:ind w:firstLine="646" w:firstLineChars="200"/>
        <w:textAlignment w:val="auto"/>
        <w:rPr>
          <w:rFonts w:hint="eastAsia"/>
        </w:rPr>
      </w:pPr>
      <w:r>
        <w:rPr>
          <w:rFonts w:hint="eastAsia"/>
        </w:rPr>
        <w:t>1</w:t>
      </w:r>
      <w:r>
        <w:rPr>
          <w:rFonts w:hint="eastAsia"/>
          <w:lang w:eastAsia="zh-CN"/>
        </w:rPr>
        <w:t>、</w:t>
      </w:r>
      <w:r>
        <w:rPr>
          <w:rFonts w:hint="eastAsia"/>
        </w:rPr>
        <w:t>《中华人民共和国价格法》；</w:t>
      </w:r>
    </w:p>
    <w:p>
      <w:pPr>
        <w:pStyle w:val="62"/>
        <w:pageBreakBefore w:val="0"/>
        <w:widowControl/>
        <w:kinsoku/>
        <w:wordWrap/>
        <w:overflowPunct/>
        <w:topLinePunct w:val="0"/>
        <w:autoSpaceDE/>
        <w:autoSpaceDN/>
        <w:bidi w:val="0"/>
        <w:spacing w:before="0" w:beforeLines="0" w:after="0" w:afterLines="0" w:line="560" w:lineRule="exact"/>
        <w:rPr>
          <w:rFonts w:hint="eastAsia" w:ascii="仿宋_GB2312" w:hAnsi="仿宋_GB2312" w:cs="仿宋_GB2312"/>
          <w:kern w:val="0"/>
        </w:rPr>
      </w:pPr>
      <w:r>
        <w:rPr>
          <w:rFonts w:hint="eastAsia" w:cstheme="minorBidi"/>
          <w:kern w:val="2"/>
          <w:sz w:val="32"/>
          <w:szCs w:val="22"/>
          <w:lang w:val="en-US" w:eastAsia="zh-CN" w:bidi="ar-SA"/>
        </w:rPr>
        <w:t>2、</w:t>
      </w:r>
      <w:r>
        <w:rPr>
          <w:rFonts w:hint="eastAsia" w:ascii="仿宋_GB2312" w:eastAsia="仿宋_GB2312" w:hAnsiTheme="minorHAnsi" w:cstheme="minorBidi"/>
          <w:kern w:val="2"/>
          <w:sz w:val="32"/>
          <w:szCs w:val="22"/>
          <w:lang w:val="en-US" w:eastAsia="zh-CN" w:bidi="ar-SA"/>
        </w:rPr>
        <w:t>《政府制定价格成本监审办法》(国家发展改革委第8号令)</w:t>
      </w:r>
      <w:r>
        <w:rPr>
          <w:rFonts w:hint="eastAsia" w:ascii="Times New Roman" w:hAnsi="Times New Roman" w:eastAsia="仿宋_GB2312" w:cs="Times New Roman"/>
          <w:kern w:val="2"/>
          <w:sz w:val="32"/>
          <w:szCs w:val="32"/>
          <w:lang w:val="en-US" w:eastAsia="zh-CN" w:bidi="ar-SA"/>
        </w:rPr>
        <w:t>；</w:t>
      </w:r>
    </w:p>
    <w:p>
      <w:pPr>
        <w:rPr>
          <w:rFonts w:hint="eastAsia"/>
        </w:rPr>
      </w:pPr>
      <w:r>
        <w:rPr>
          <w:rFonts w:hint="eastAsia"/>
        </w:rPr>
        <w:t>3</w:t>
      </w:r>
      <w:r>
        <w:rPr>
          <w:rFonts w:hint="eastAsia"/>
          <w:lang w:eastAsia="zh-CN"/>
        </w:rPr>
        <w:t>、</w:t>
      </w:r>
      <w:r>
        <w:rPr>
          <w:rFonts w:hint="eastAsia"/>
        </w:rPr>
        <w:t>《国务院办公厅关于推进农业水价综合改革的意见》；</w:t>
      </w:r>
    </w:p>
    <w:p>
      <w:pPr>
        <w:rPr>
          <w:rFonts w:hint="eastAsia"/>
        </w:rPr>
      </w:pPr>
      <w:r>
        <w:rPr>
          <w:rFonts w:hint="eastAsia"/>
        </w:rPr>
        <w:t>4</w:t>
      </w:r>
      <w:r>
        <w:rPr>
          <w:rFonts w:hint="eastAsia"/>
          <w:lang w:eastAsia="zh-CN"/>
        </w:rPr>
        <w:t>、</w:t>
      </w:r>
      <w:r>
        <w:rPr>
          <w:rFonts w:hint="eastAsia"/>
        </w:rPr>
        <w:t>《</w:t>
      </w:r>
      <w:r>
        <w:rPr>
          <w:rFonts w:hint="eastAsia"/>
          <w:lang w:eastAsia="zh-CN"/>
        </w:rPr>
        <w:t>自治区人民政府关于公布</w:t>
      </w:r>
      <w:r>
        <w:rPr>
          <w:rFonts w:hint="eastAsia"/>
        </w:rPr>
        <w:t>新疆维吾尔自治区定价目录</w:t>
      </w:r>
      <w:r>
        <w:rPr>
          <w:rFonts w:hint="eastAsia"/>
          <w:lang w:eastAsia="zh-CN"/>
        </w:rPr>
        <w:t>的通知</w:t>
      </w:r>
      <w:r>
        <w:rPr>
          <w:rFonts w:hint="eastAsia"/>
        </w:rPr>
        <w:t>》</w:t>
      </w:r>
      <w:r>
        <w:rPr>
          <w:rFonts w:hint="eastAsia" w:ascii="仿宋_GB2312" w:hAnsi="仿宋_GB2312" w:cs="仿宋_GB2312"/>
          <w:kern w:val="0"/>
        </w:rPr>
        <w:t>（</w:t>
      </w:r>
      <w:r>
        <w:rPr>
          <w:rFonts w:hint="eastAsia" w:hAnsi="仿宋_GB2312" w:cs="仿宋_GB2312"/>
          <w:kern w:val="0"/>
          <w:lang w:val="en-US" w:eastAsia="zh-CN"/>
        </w:rPr>
        <w:t>新政发</w:t>
      </w:r>
      <w:r>
        <w:rPr>
          <w:rFonts w:hint="eastAsia" w:ascii="仿宋" w:hAnsi="仿宋" w:eastAsia="仿宋" w:cs="仿宋"/>
          <w:kern w:val="0"/>
        </w:rPr>
        <w:t>〔</w:t>
      </w:r>
      <w:r>
        <w:rPr>
          <w:rFonts w:hint="eastAsia" w:ascii="仿宋" w:hAnsi="仿宋" w:eastAsia="仿宋" w:cs="仿宋"/>
          <w:kern w:val="0"/>
          <w:lang w:val="en-US" w:eastAsia="zh-CN"/>
        </w:rPr>
        <w:t>2023</w:t>
      </w:r>
      <w:r>
        <w:rPr>
          <w:rFonts w:hint="eastAsia" w:ascii="仿宋" w:hAnsi="仿宋" w:eastAsia="仿宋" w:cs="仿宋"/>
          <w:kern w:val="0"/>
        </w:rPr>
        <w:t>〕</w:t>
      </w:r>
      <w:r>
        <w:rPr>
          <w:rFonts w:hint="eastAsia" w:ascii="仿宋" w:hAnsi="仿宋" w:eastAsia="仿宋" w:cs="仿宋"/>
          <w:kern w:val="0"/>
          <w:lang w:val="en-US" w:eastAsia="zh-CN"/>
        </w:rPr>
        <w:t>34</w:t>
      </w:r>
      <w:r>
        <w:rPr>
          <w:rFonts w:hint="eastAsia" w:ascii="仿宋" w:hAnsi="仿宋" w:eastAsia="仿宋" w:cs="仿宋"/>
          <w:kern w:val="0"/>
        </w:rPr>
        <w:t>号</w:t>
      </w:r>
      <w:r>
        <w:rPr>
          <w:rFonts w:hint="eastAsia" w:ascii="仿宋_GB2312" w:hAnsi="仿宋_GB2312" w:cs="仿宋_GB2312"/>
          <w:kern w:val="0"/>
        </w:rPr>
        <w:t>）</w:t>
      </w:r>
      <w:r>
        <w:rPr>
          <w:rFonts w:hint="eastAsia"/>
        </w:rPr>
        <w:t>；</w:t>
      </w:r>
    </w:p>
    <w:p>
      <w:pPr>
        <w:widowControl w:val="0"/>
        <w:overflowPunct/>
        <w:topLinePunct w:val="0"/>
        <w:autoSpaceDE/>
        <w:autoSpaceDN/>
        <w:bidi w:val="0"/>
        <w:snapToGrid/>
        <w:ind w:firstLine="646" w:firstLineChars="200"/>
        <w:textAlignment w:val="auto"/>
        <w:rPr>
          <w:rFonts w:hint="eastAsia"/>
        </w:rPr>
      </w:pPr>
      <w:r>
        <w:rPr>
          <w:rFonts w:hint="eastAsia"/>
        </w:rPr>
        <w:t>5</w:t>
      </w:r>
      <w:r>
        <w:rPr>
          <w:rFonts w:hint="eastAsia"/>
          <w:lang w:eastAsia="zh-CN"/>
        </w:rPr>
        <w:t>、</w:t>
      </w:r>
      <w:r>
        <w:rPr>
          <w:rFonts w:hint="eastAsia"/>
        </w:rPr>
        <w:t>《</w:t>
      </w:r>
      <w:r>
        <w:rPr>
          <w:rFonts w:hint="eastAsia"/>
          <w:lang w:eastAsia="zh-CN"/>
        </w:rPr>
        <w:t>水利工程供水成本监审办法</w:t>
      </w:r>
      <w:r>
        <w:rPr>
          <w:rFonts w:hint="eastAsia"/>
        </w:rPr>
        <w:t>》；</w:t>
      </w:r>
    </w:p>
    <w:p>
      <w:pPr>
        <w:widowControl w:val="0"/>
        <w:overflowPunct/>
        <w:topLinePunct w:val="0"/>
        <w:autoSpaceDE/>
        <w:autoSpaceDN/>
        <w:bidi w:val="0"/>
        <w:snapToGrid/>
        <w:ind w:firstLine="646" w:firstLineChars="200"/>
        <w:textAlignment w:val="auto"/>
        <w:rPr>
          <w:rFonts w:hint="eastAsia"/>
        </w:rPr>
      </w:pPr>
      <w:r>
        <w:rPr>
          <w:rFonts w:hint="eastAsia"/>
        </w:rPr>
        <w:t>6</w:t>
      </w:r>
      <w:r>
        <w:rPr>
          <w:rFonts w:hint="eastAsia"/>
          <w:lang w:eastAsia="zh-CN"/>
        </w:rPr>
        <w:t>、</w:t>
      </w:r>
      <w:r>
        <w:rPr>
          <w:rFonts w:hint="eastAsia"/>
        </w:rPr>
        <w:t>《自治区人民政府印发新疆维吾尔自治区农业水价综合改革实施方案的通知》；</w:t>
      </w:r>
    </w:p>
    <w:p>
      <w:pPr>
        <w:widowControl w:val="0"/>
        <w:overflowPunct/>
        <w:topLinePunct w:val="0"/>
        <w:autoSpaceDE/>
        <w:autoSpaceDN/>
        <w:bidi w:val="0"/>
        <w:snapToGrid/>
        <w:ind w:firstLine="646" w:firstLineChars="200"/>
        <w:textAlignment w:val="auto"/>
        <w:rPr>
          <w:rFonts w:hint="eastAsia"/>
        </w:rPr>
      </w:pPr>
      <w:r>
        <w:rPr>
          <w:rFonts w:hint="eastAsia"/>
        </w:rPr>
        <w:t>7</w:t>
      </w:r>
      <w:r>
        <w:rPr>
          <w:rFonts w:hint="eastAsia"/>
          <w:lang w:eastAsia="zh-CN"/>
        </w:rPr>
        <w:t>、</w:t>
      </w:r>
      <w:r>
        <w:rPr>
          <w:rFonts w:hint="eastAsia"/>
        </w:rPr>
        <w:t>《关于贯彻落实＜国务院办公厅关于推进农业水价综合改革的意见＞的通知》</w:t>
      </w:r>
    </w:p>
    <w:p>
      <w:pPr>
        <w:widowControl w:val="0"/>
        <w:overflowPunct/>
        <w:topLinePunct w:val="0"/>
        <w:autoSpaceDE/>
        <w:autoSpaceDN/>
        <w:bidi w:val="0"/>
        <w:snapToGrid/>
        <w:ind w:firstLine="646" w:firstLineChars="200"/>
        <w:textAlignment w:val="auto"/>
        <w:rPr>
          <w:rFonts w:hint="eastAsia"/>
        </w:rPr>
      </w:pPr>
      <w:r>
        <w:rPr>
          <w:rFonts w:hint="eastAsia"/>
        </w:rPr>
        <w:t>8</w:t>
      </w:r>
      <w:r>
        <w:rPr>
          <w:rFonts w:hint="eastAsia"/>
          <w:lang w:eastAsia="zh-CN"/>
        </w:rPr>
        <w:t>、</w:t>
      </w:r>
      <w:r>
        <w:rPr>
          <w:rFonts w:hint="eastAsia" w:ascii="仿宋_GB2312" w:hAnsi="仿宋_GB2312" w:cs="仿宋_GB2312"/>
          <w:kern w:val="0"/>
          <w:lang w:val="en-US" w:eastAsia="zh-CN"/>
        </w:rPr>
        <w:t>《关于印发</w:t>
      </w:r>
      <w:r>
        <w:rPr>
          <w:rFonts w:hint="eastAsia" w:ascii="仿宋_GB2312" w:hAnsi="仿宋_GB2312" w:eastAsia="仿宋_GB2312" w:cs="仿宋_GB2312"/>
          <w:kern w:val="0"/>
          <w:lang w:val="en-US" w:eastAsia="zh-CN"/>
        </w:rPr>
        <w:t>&lt;</w:t>
      </w:r>
      <w:r>
        <w:rPr>
          <w:rFonts w:hint="default" w:ascii="Times New Roman" w:hAnsi="Times New Roman" w:cs="Times New Roman"/>
          <w:kern w:val="0"/>
          <w:lang w:val="en-US" w:eastAsia="zh-CN"/>
        </w:rPr>
        <w:t>伊犁州</w:t>
      </w:r>
      <w:r>
        <w:rPr>
          <w:rFonts w:hint="eastAsia" w:ascii="仿宋" w:hAnsi="仿宋" w:eastAsia="仿宋" w:cs="仿宋"/>
          <w:kern w:val="0"/>
          <w:lang w:val="en-US" w:eastAsia="zh-CN"/>
        </w:rPr>
        <w:t>2024年度农业水价综合改革巩固提升方案</w:t>
      </w:r>
      <w:r>
        <w:rPr>
          <w:rFonts w:hint="eastAsia" w:ascii="仿宋" w:hAnsi="仿宋" w:eastAsia="仿宋" w:cs="仿宋"/>
        </w:rPr>
        <w:t>＞</w:t>
      </w:r>
      <w:r>
        <w:rPr>
          <w:rFonts w:hint="eastAsia" w:ascii="仿宋" w:hAnsi="仿宋" w:eastAsia="仿宋" w:cs="仿宋"/>
          <w:kern w:val="0"/>
          <w:lang w:val="en-US" w:eastAsia="zh-CN"/>
        </w:rPr>
        <w:t>通知》</w:t>
      </w:r>
      <w:r>
        <w:rPr>
          <w:rFonts w:hint="eastAsia" w:ascii="仿宋" w:hAnsi="仿宋" w:eastAsia="仿宋" w:cs="仿宋"/>
          <w:kern w:val="0"/>
        </w:rPr>
        <w:t>（</w:t>
      </w:r>
      <w:r>
        <w:rPr>
          <w:rFonts w:hint="eastAsia" w:ascii="仿宋" w:hAnsi="仿宋" w:eastAsia="仿宋" w:cs="仿宋"/>
          <w:kern w:val="0"/>
          <w:lang w:val="en-US" w:eastAsia="zh-CN"/>
        </w:rPr>
        <w:t>伊州水发</w:t>
      </w:r>
      <w:r>
        <w:rPr>
          <w:rFonts w:hint="eastAsia" w:ascii="仿宋" w:hAnsi="仿宋" w:eastAsia="仿宋" w:cs="仿宋"/>
          <w:kern w:val="0"/>
        </w:rPr>
        <w:t>〔</w:t>
      </w:r>
      <w:r>
        <w:rPr>
          <w:rFonts w:hint="eastAsia" w:ascii="仿宋" w:hAnsi="仿宋" w:eastAsia="仿宋" w:cs="仿宋"/>
          <w:kern w:val="0"/>
          <w:lang w:val="en-US" w:eastAsia="zh-CN"/>
        </w:rPr>
        <w:t>2024</w:t>
      </w:r>
      <w:r>
        <w:rPr>
          <w:rFonts w:hint="eastAsia" w:ascii="仿宋" w:hAnsi="仿宋" w:eastAsia="仿宋" w:cs="仿宋"/>
          <w:kern w:val="0"/>
        </w:rPr>
        <w:t>〕</w:t>
      </w:r>
      <w:r>
        <w:rPr>
          <w:rFonts w:hint="eastAsia" w:ascii="仿宋" w:hAnsi="仿宋" w:eastAsia="仿宋" w:cs="仿宋"/>
          <w:kern w:val="0"/>
          <w:lang w:val="en-US" w:eastAsia="zh-CN"/>
        </w:rPr>
        <w:t>103</w:t>
      </w:r>
      <w:r>
        <w:rPr>
          <w:rFonts w:hint="default" w:ascii="Times New Roman" w:hAnsi="Times New Roman" w:cs="Times New Roman"/>
          <w:kern w:val="0"/>
        </w:rPr>
        <w:t>号</w:t>
      </w:r>
      <w:r>
        <w:rPr>
          <w:rFonts w:hint="eastAsia" w:ascii="仿宋_GB2312" w:hAnsi="仿宋_GB2312" w:cs="仿宋_GB2312"/>
          <w:kern w:val="0"/>
        </w:rPr>
        <w:t>）</w:t>
      </w:r>
      <w:r>
        <w:rPr>
          <w:rFonts w:hint="eastAsia"/>
          <w:lang w:val="en-US" w:eastAsia="zh-CN"/>
        </w:rPr>
        <w:t>；</w:t>
      </w:r>
    </w:p>
    <w:p>
      <w:pPr>
        <w:pStyle w:val="62"/>
        <w:pageBreakBefore w:val="0"/>
        <w:widowControl/>
        <w:kinsoku/>
        <w:wordWrap/>
        <w:overflowPunct/>
        <w:topLinePunct w:val="0"/>
        <w:autoSpaceDE/>
        <w:autoSpaceDN/>
        <w:bidi w:val="0"/>
        <w:spacing w:before="0" w:beforeLines="0" w:after="0" w:afterLines="0" w:line="560" w:lineRule="exact"/>
        <w:ind w:left="0" w:firstLine="646" w:firstLineChars="200"/>
        <w:rPr>
          <w:rFonts w:hint="eastAsia"/>
          <w:lang w:eastAsia="zh-CN"/>
        </w:rPr>
      </w:pPr>
      <w:r>
        <w:rPr>
          <w:rFonts w:hint="eastAsia" w:cstheme="minorBidi"/>
          <w:kern w:val="2"/>
          <w:sz w:val="32"/>
          <w:szCs w:val="22"/>
          <w:lang w:val="en-US" w:eastAsia="zh-CN" w:bidi="ar-SA"/>
        </w:rPr>
        <w:t>9</w:t>
      </w:r>
      <w:r>
        <w:rPr>
          <w:rFonts w:hint="eastAsia" w:ascii="仿宋_GB2312" w:eastAsia="仿宋_GB2312" w:hAnsiTheme="minorHAnsi" w:cstheme="minorBidi"/>
          <w:kern w:val="2"/>
          <w:sz w:val="32"/>
          <w:szCs w:val="22"/>
          <w:lang w:val="en-US" w:eastAsia="zh-CN" w:bidi="ar-SA"/>
        </w:rPr>
        <w:t>、</w:t>
      </w:r>
      <w:r>
        <w:rPr>
          <w:rFonts w:hint="eastAsia" w:ascii="Times New Roman" w:hAnsi="Times New Roman" w:eastAsia="仿宋_GB2312" w:cs="Times New Roman"/>
          <w:kern w:val="2"/>
          <w:sz w:val="32"/>
          <w:szCs w:val="32"/>
          <w:lang w:val="en-US" w:eastAsia="zh-CN" w:bidi="ar-SA"/>
        </w:rPr>
        <w:t>其他相关文件及规定说明</w:t>
      </w:r>
      <w:r>
        <w:rPr>
          <w:rFonts w:hint="eastAsia" w:ascii="Times New Roman" w:hAnsi="Times New Roman" w:cs="Times New Roman"/>
          <w:kern w:val="2"/>
          <w:sz w:val="32"/>
          <w:szCs w:val="32"/>
          <w:lang w:val="en-US" w:eastAsia="zh-CN" w:bidi="ar-SA"/>
        </w:rPr>
        <w:t>。</w:t>
      </w:r>
    </w:p>
    <w:p>
      <w:pPr>
        <w:pageBreakBefore w:val="0"/>
        <w:kinsoku/>
        <w:wordWrap/>
        <w:overflowPunct/>
        <w:topLinePunct w:val="0"/>
        <w:autoSpaceDE/>
        <w:autoSpaceDN/>
        <w:bidi w:val="0"/>
        <w:adjustRightInd w:val="0"/>
        <w:snapToGrid w:val="0"/>
        <w:spacing w:line="560" w:lineRule="exact"/>
        <w:ind w:left="0" w:firstLine="646" w:firstLineChars="200"/>
        <w:rPr>
          <w:rFonts w:hint="eastAsia" w:ascii="黑体" w:hAnsi="黑体" w:eastAsia="黑体" w:cs="黑体"/>
          <w:b w:val="0"/>
          <w:bCs w:val="0"/>
          <w:sz w:val="32"/>
          <w:szCs w:val="32"/>
        </w:rPr>
      </w:pPr>
      <w:bookmarkStart w:id="15" w:name="_Toc56072964"/>
      <w:r>
        <w:rPr>
          <w:rFonts w:hint="eastAsia" w:ascii="黑体" w:hAnsi="黑体" w:eastAsia="黑体" w:cs="黑体"/>
          <w:b w:val="0"/>
          <w:bCs w:val="0"/>
          <w:sz w:val="32"/>
          <w:szCs w:val="32"/>
        </w:rPr>
        <w:t>四、成本</w:t>
      </w:r>
      <w:r>
        <w:rPr>
          <w:rFonts w:hint="eastAsia" w:ascii="黑体" w:hAnsi="黑体" w:eastAsia="黑体" w:cs="黑体"/>
          <w:b w:val="0"/>
          <w:bCs w:val="0"/>
          <w:sz w:val="32"/>
          <w:szCs w:val="32"/>
          <w:lang w:eastAsia="zh-CN"/>
        </w:rPr>
        <w:t>监审</w:t>
      </w:r>
      <w:r>
        <w:rPr>
          <w:rFonts w:hint="eastAsia" w:ascii="黑体" w:hAnsi="黑体" w:eastAsia="黑体" w:cs="黑体"/>
          <w:b w:val="0"/>
          <w:bCs w:val="0"/>
          <w:sz w:val="32"/>
          <w:szCs w:val="32"/>
        </w:rPr>
        <w:t>程序</w:t>
      </w:r>
    </w:p>
    <w:p>
      <w:pPr>
        <w:widowControl w:val="0"/>
        <w:overflowPunct/>
        <w:topLinePunct w:val="0"/>
        <w:autoSpaceDE/>
        <w:autoSpaceDN/>
        <w:bidi w:val="0"/>
        <w:snapToGrid/>
        <w:ind w:left="0" w:leftChars="0" w:firstLine="646" w:firstLineChars="200"/>
        <w:textAlignment w:val="auto"/>
        <w:rPr>
          <w:rFonts w:hint="eastAsia" w:ascii="楷体" w:hAnsi="楷体" w:eastAsia="楷体" w:cs="楷体"/>
          <w:b w:val="0"/>
          <w:bCs w:val="0"/>
          <w:lang w:eastAsia="zh-CN"/>
        </w:rPr>
      </w:pPr>
      <w:bookmarkStart w:id="16" w:name="_Toc19884"/>
      <w:r>
        <w:rPr>
          <w:rFonts w:hint="eastAsia" w:ascii="楷体" w:hAnsi="楷体" w:eastAsia="楷体" w:cs="楷体"/>
          <w:b w:val="0"/>
          <w:bCs w:val="0"/>
          <w:lang w:eastAsia="zh-CN"/>
        </w:rPr>
        <w:t>（一）</w:t>
      </w:r>
      <w:r>
        <w:rPr>
          <w:rFonts w:hint="eastAsia" w:ascii="楷体" w:hAnsi="楷体" w:eastAsia="楷体" w:cs="楷体"/>
          <w:b w:val="0"/>
          <w:bCs w:val="0"/>
        </w:rPr>
        <w:t>成本审核的原则</w:t>
      </w:r>
      <w:bookmarkEnd w:id="16"/>
      <w:r>
        <w:rPr>
          <w:rFonts w:hint="eastAsia" w:ascii="楷体" w:hAnsi="楷体" w:eastAsia="楷体" w:cs="楷体"/>
          <w:b w:val="0"/>
          <w:bCs w:val="0"/>
          <w:lang w:eastAsia="zh-CN"/>
        </w:rPr>
        <w:t>：</w:t>
      </w:r>
    </w:p>
    <w:p>
      <w:pPr>
        <w:widowControl w:val="0"/>
        <w:overflowPunct/>
        <w:topLinePunct w:val="0"/>
        <w:autoSpaceDE/>
        <w:autoSpaceDN/>
        <w:bidi w:val="0"/>
        <w:snapToGrid/>
        <w:ind w:firstLine="646" w:firstLineChars="200"/>
        <w:textAlignment w:val="auto"/>
      </w:pPr>
      <w:r>
        <w:rPr>
          <w:rFonts w:hint="eastAsia"/>
        </w:rPr>
        <w:t>（1）合法性原则；</w:t>
      </w:r>
    </w:p>
    <w:p>
      <w:pPr>
        <w:widowControl w:val="0"/>
        <w:overflowPunct/>
        <w:topLinePunct w:val="0"/>
        <w:autoSpaceDE/>
        <w:autoSpaceDN/>
        <w:bidi w:val="0"/>
        <w:snapToGrid/>
        <w:ind w:firstLine="646" w:firstLineChars="200"/>
        <w:textAlignment w:val="auto"/>
      </w:pPr>
      <w:r>
        <w:rPr>
          <w:rFonts w:hint="eastAsia"/>
        </w:rPr>
        <w:t>（2）相关性原则；</w:t>
      </w:r>
    </w:p>
    <w:p>
      <w:pPr>
        <w:widowControl w:val="0"/>
        <w:overflowPunct/>
        <w:topLinePunct w:val="0"/>
        <w:autoSpaceDE/>
        <w:autoSpaceDN/>
        <w:bidi w:val="0"/>
        <w:snapToGrid/>
        <w:ind w:firstLine="646" w:firstLineChars="200"/>
        <w:textAlignment w:val="auto"/>
      </w:pPr>
      <w:r>
        <w:rPr>
          <w:rFonts w:hint="eastAsia"/>
        </w:rPr>
        <w:t>（3）权责发生制原则；</w:t>
      </w:r>
    </w:p>
    <w:p>
      <w:pPr>
        <w:widowControl w:val="0"/>
        <w:overflowPunct/>
        <w:topLinePunct w:val="0"/>
        <w:autoSpaceDE/>
        <w:autoSpaceDN/>
        <w:bidi w:val="0"/>
        <w:snapToGrid/>
        <w:ind w:firstLine="646" w:firstLineChars="200"/>
        <w:textAlignment w:val="auto"/>
      </w:pPr>
      <w:r>
        <w:rPr>
          <w:rFonts w:hint="eastAsia"/>
        </w:rPr>
        <w:t>（4）分类核算的原则。</w:t>
      </w:r>
      <w:bookmarkStart w:id="17" w:name="_Toc8476"/>
    </w:p>
    <w:bookmarkEnd w:id="17"/>
    <w:p>
      <w:pPr>
        <w:widowControl w:val="0"/>
        <w:overflowPunct/>
        <w:topLinePunct w:val="0"/>
        <w:autoSpaceDE/>
        <w:autoSpaceDN/>
        <w:bidi w:val="0"/>
        <w:snapToGrid/>
        <w:ind w:left="0" w:leftChars="0" w:firstLine="646" w:firstLineChars="200"/>
        <w:textAlignment w:val="auto"/>
        <w:rPr>
          <w:rFonts w:hint="eastAsia"/>
          <w:lang w:val="en-US" w:eastAsia="zh-CN"/>
        </w:rPr>
      </w:pPr>
      <w:r>
        <w:rPr>
          <w:rFonts w:hint="eastAsia" w:ascii="楷体" w:hAnsi="楷体" w:eastAsia="楷体" w:cs="楷体"/>
          <w:b w:val="0"/>
          <w:bCs w:val="0"/>
          <w:lang w:eastAsia="zh-CN"/>
        </w:rPr>
        <w:t>（二）</w:t>
      </w:r>
      <w:r>
        <w:rPr>
          <w:rFonts w:hint="eastAsia" w:ascii="楷体" w:hAnsi="楷体" w:eastAsia="楷体" w:cs="楷体"/>
          <w:b w:val="0"/>
          <w:bCs w:val="0"/>
        </w:rPr>
        <w:t>工作程序</w:t>
      </w:r>
      <w:r>
        <w:rPr>
          <w:rFonts w:hint="eastAsia" w:ascii="楷体" w:hAnsi="楷体" w:eastAsia="楷体" w:cs="楷体"/>
          <w:b w:val="0"/>
          <w:bCs w:val="0"/>
          <w:lang w:eastAsia="zh-CN"/>
        </w:rPr>
        <w:t>。</w:t>
      </w:r>
      <w:bookmarkEnd w:id="15"/>
      <w:r>
        <w:rPr>
          <w:rFonts w:hint="eastAsia"/>
          <w:lang w:val="en-US" w:eastAsia="zh-CN"/>
        </w:rPr>
        <w:t>在此次监审中，通过实地调查、测算的方法，对该单位</w:t>
      </w:r>
      <w:r>
        <w:rPr>
          <w:rFonts w:hint="eastAsia" w:ascii="仿宋" w:hAnsi="仿宋" w:eastAsia="仿宋" w:cs="仿宋"/>
          <w:lang w:val="en-US" w:eastAsia="zh-CN"/>
        </w:rPr>
        <w:t>2017—2022</w:t>
      </w:r>
      <w:r>
        <w:rPr>
          <w:rFonts w:hint="eastAsia"/>
          <w:lang w:val="en-US" w:eastAsia="zh-CN"/>
        </w:rPr>
        <w:t>年供水运营成本资料所涉及到的年度会计决算报表、会计账薄、明细账和原始票据等资料进行了全面的审核。</w:t>
      </w:r>
      <w:bookmarkStart w:id="18" w:name="_Toc17713"/>
    </w:p>
    <w:p>
      <w:pPr>
        <w:widowControl w:val="0"/>
        <w:overflowPunct/>
        <w:topLinePunct w:val="0"/>
        <w:autoSpaceDE/>
        <w:autoSpaceDN/>
        <w:bidi w:val="0"/>
        <w:snapToGrid/>
        <w:ind w:left="0" w:leftChars="0" w:firstLine="640"/>
        <w:textAlignment w:val="auto"/>
        <w:rPr>
          <w:rFonts w:hint="eastAsia"/>
        </w:rPr>
      </w:pPr>
      <w:r>
        <w:rPr>
          <w:rFonts w:hint="eastAsia"/>
        </w:rPr>
        <w:t>（1）按照政府制定价格成本监审办法规定，对供水单位所报成本资料内容的完整性进行初审并要求补充提供所需的有关资料。</w:t>
      </w:r>
    </w:p>
    <w:p>
      <w:pPr>
        <w:widowControl w:val="0"/>
        <w:overflowPunct/>
        <w:topLinePunct w:val="0"/>
        <w:autoSpaceDE/>
        <w:autoSpaceDN/>
        <w:bidi w:val="0"/>
        <w:snapToGrid/>
        <w:ind w:left="0" w:leftChars="0" w:firstLine="640"/>
        <w:textAlignment w:val="auto"/>
        <w:rPr>
          <w:rFonts w:hint="eastAsia"/>
        </w:rPr>
      </w:pPr>
      <w:r>
        <w:rPr>
          <w:rFonts w:hint="eastAsia"/>
        </w:rPr>
        <w:t>（2）按政府制定价格成本</w:t>
      </w:r>
      <w:r>
        <w:rPr>
          <w:rFonts w:hint="eastAsia"/>
          <w:lang w:eastAsia="zh-CN"/>
        </w:rPr>
        <w:t>监审</w:t>
      </w:r>
      <w:r>
        <w:rPr>
          <w:rFonts w:hint="eastAsia"/>
        </w:rPr>
        <w:t>办法及有关规定对所报成本资料进行审核。</w:t>
      </w:r>
    </w:p>
    <w:p>
      <w:pPr>
        <w:widowControl w:val="0"/>
        <w:overflowPunct/>
        <w:topLinePunct w:val="0"/>
        <w:autoSpaceDE/>
        <w:autoSpaceDN/>
        <w:bidi w:val="0"/>
        <w:snapToGrid/>
        <w:ind w:left="0" w:leftChars="0" w:firstLine="640"/>
        <w:textAlignment w:val="auto"/>
        <w:rPr>
          <w:rFonts w:hint="eastAsia"/>
        </w:rPr>
      </w:pPr>
      <w:r>
        <w:rPr>
          <w:rFonts w:hint="eastAsia"/>
        </w:rPr>
        <w:t>（3）对该单位会计账簿、会计凭证、实物进行实地</w:t>
      </w:r>
      <w:r>
        <w:rPr>
          <w:rFonts w:hint="eastAsia"/>
          <w:lang w:eastAsia="zh-CN"/>
        </w:rPr>
        <w:t>监审</w:t>
      </w:r>
      <w:r>
        <w:rPr>
          <w:rFonts w:hint="eastAsia"/>
        </w:rPr>
        <w:t>，并做好实地成本</w:t>
      </w:r>
      <w:r>
        <w:rPr>
          <w:rFonts w:hint="eastAsia"/>
          <w:lang w:eastAsia="zh-CN"/>
        </w:rPr>
        <w:t>监审</w:t>
      </w:r>
      <w:r>
        <w:rPr>
          <w:rFonts w:hint="eastAsia"/>
        </w:rPr>
        <w:t>记录。</w:t>
      </w:r>
    </w:p>
    <w:p>
      <w:pPr>
        <w:widowControl w:val="0"/>
        <w:overflowPunct/>
        <w:topLinePunct w:val="0"/>
        <w:autoSpaceDE/>
        <w:autoSpaceDN/>
        <w:bidi w:val="0"/>
        <w:snapToGrid/>
        <w:ind w:left="0" w:leftChars="0" w:firstLine="640"/>
        <w:textAlignment w:val="auto"/>
        <w:rPr>
          <w:rFonts w:hint="eastAsia"/>
        </w:rPr>
      </w:pPr>
      <w:r>
        <w:rPr>
          <w:rFonts w:hint="eastAsia"/>
        </w:rPr>
        <w:t>（4）在财务成本审核的基础上形成经营者成本核实的意见，反馈给该单位。</w:t>
      </w:r>
    </w:p>
    <w:p>
      <w:pPr>
        <w:widowControl w:val="0"/>
        <w:overflowPunct/>
        <w:topLinePunct w:val="0"/>
        <w:autoSpaceDE/>
        <w:autoSpaceDN/>
        <w:bidi w:val="0"/>
        <w:snapToGrid/>
        <w:ind w:left="0" w:leftChars="0" w:firstLine="640"/>
        <w:textAlignment w:val="auto"/>
        <w:rPr>
          <w:rFonts w:hint="eastAsia"/>
        </w:rPr>
      </w:pPr>
      <w:r>
        <w:rPr>
          <w:rFonts w:hint="eastAsia"/>
        </w:rPr>
        <w:t>（5）按照最终审核的数据填列水利工程供水成本审核表。</w:t>
      </w:r>
    </w:p>
    <w:p>
      <w:pPr>
        <w:widowControl w:val="0"/>
        <w:overflowPunct/>
        <w:topLinePunct w:val="0"/>
        <w:autoSpaceDE/>
        <w:autoSpaceDN/>
        <w:bidi w:val="0"/>
        <w:snapToGrid/>
        <w:ind w:left="0" w:leftChars="0" w:firstLine="640"/>
        <w:textAlignment w:val="auto"/>
        <w:rPr>
          <w:rFonts w:hint="eastAsia" w:ascii="楷体" w:hAnsi="楷体" w:eastAsia="楷体" w:cs="楷体"/>
        </w:rPr>
      </w:pPr>
      <w:r>
        <w:rPr>
          <w:rFonts w:hint="eastAsia" w:ascii="楷体" w:hAnsi="楷体" w:eastAsia="楷体" w:cs="楷体"/>
          <w:lang w:eastAsia="zh-CN"/>
        </w:rPr>
        <w:t>（三）</w:t>
      </w:r>
      <w:r>
        <w:rPr>
          <w:rFonts w:hint="eastAsia" w:ascii="楷体" w:hAnsi="楷体" w:eastAsia="楷体" w:cs="楷体"/>
        </w:rPr>
        <w:t>成本核算方法和成本费用分摊方法</w:t>
      </w:r>
    </w:p>
    <w:p>
      <w:pPr>
        <w:widowControl w:val="0"/>
        <w:overflowPunct/>
        <w:topLinePunct w:val="0"/>
        <w:autoSpaceDE/>
        <w:autoSpaceDN/>
        <w:bidi w:val="0"/>
        <w:snapToGrid/>
        <w:ind w:left="0" w:leftChars="0" w:firstLine="640"/>
        <w:textAlignment w:val="auto"/>
        <w:rPr>
          <w:rFonts w:hint="eastAsia"/>
        </w:rPr>
      </w:pPr>
      <w:r>
        <w:rPr>
          <w:rFonts w:hint="eastAsia"/>
        </w:rPr>
        <w:t>（1）计入定价成本的费用符合《中华人民共和国会计法》等有关法律、行政法规和财务会计制度的规定。</w:t>
      </w:r>
      <w:r>
        <w:rPr>
          <w:rFonts w:hint="eastAsia"/>
        </w:rPr>
        <w:br w:type="textWrapping"/>
      </w:r>
      <w:r>
        <w:rPr>
          <w:rFonts w:hint="eastAsia"/>
        </w:rPr>
        <w:t xml:space="preserve">    （2）影响定价成本各项费用的主要技术、经济指标符合行业标准或社会公允水平。</w:t>
      </w:r>
      <w:r>
        <w:rPr>
          <w:rFonts w:hint="eastAsia"/>
        </w:rPr>
        <w:br w:type="textWrapping"/>
      </w:r>
      <w:r>
        <w:rPr>
          <w:rFonts w:hint="eastAsia"/>
        </w:rPr>
        <w:t xml:space="preserve">    （3）计入供水定价成本的费用，需为供水生产经营过程直接相关或间接相关的费用。  </w:t>
      </w:r>
      <w:r>
        <w:rPr>
          <w:rFonts w:hint="eastAsia"/>
        </w:rPr>
        <w:br w:type="textWrapping"/>
      </w:r>
      <w:r>
        <w:rPr>
          <w:rFonts w:hint="eastAsia"/>
        </w:rPr>
        <w:t xml:space="preserve">   </w:t>
      </w:r>
      <w:r>
        <w:rPr>
          <w:rFonts w:hint="eastAsia"/>
          <w:lang w:val="en-US" w:eastAsia="zh-CN"/>
        </w:rPr>
        <w:t xml:space="preserve"> </w:t>
      </w:r>
      <w:r>
        <w:rPr>
          <w:rFonts w:hint="eastAsia"/>
        </w:rPr>
        <w:t>（4）本期成本应负担的费用，不论款项是否支付，均应计入本期成本；凡是不属于本期成本应负担的费用，即使款项已经支付，也不得计入本期成本。重点对固定资产原值及折旧、人员工资、用水量、大修理费等进行了审核。</w:t>
      </w:r>
      <w:bookmarkEnd w:id="2"/>
      <w:bookmarkEnd w:id="3"/>
      <w:bookmarkEnd w:id="4"/>
      <w:bookmarkEnd w:id="18"/>
      <w:bookmarkStart w:id="19" w:name="_Toc8056"/>
      <w:bookmarkStart w:id="20" w:name="_Toc7106"/>
      <w:bookmarkStart w:id="21" w:name="_Toc21256"/>
      <w:bookmarkStart w:id="22" w:name="_Toc30952"/>
      <w:bookmarkStart w:id="23" w:name="_Toc56072995"/>
    </w:p>
    <w:p>
      <w:pPr>
        <w:pageBreakBefore w:val="0"/>
        <w:kinsoku/>
        <w:wordWrap/>
        <w:overflowPunct/>
        <w:topLinePunct w:val="0"/>
        <w:autoSpaceDE/>
        <w:autoSpaceDN/>
        <w:bidi w:val="0"/>
        <w:spacing w:line="560" w:lineRule="exact"/>
        <w:ind w:left="0" w:firstLine="646" w:firstLineChars="200"/>
        <w:rPr>
          <w:rFonts w:hint="eastAsia" w:ascii="Times New Roman" w:hAnsi="Times New Roman" w:eastAsia="仿宋_GB2312" w:cs="Times New Roman"/>
          <w:color w:val="auto"/>
          <w:kern w:val="2"/>
          <w:sz w:val="32"/>
          <w:szCs w:val="32"/>
          <w:highlight w:val="none"/>
          <w:lang w:val="en-US" w:eastAsia="zh-CN" w:bidi="ar-SA"/>
        </w:rPr>
      </w:pPr>
      <w:r>
        <w:rPr>
          <w:rFonts w:hint="eastAsia" w:ascii="黑体" w:hAnsi="黑体" w:eastAsia="黑体" w:cs="黑体"/>
          <w:b w:val="0"/>
          <w:bCs w:val="0"/>
          <w:sz w:val="32"/>
          <w:szCs w:val="32"/>
        </w:rPr>
        <w:t>五、成本</w:t>
      </w:r>
      <w:r>
        <w:rPr>
          <w:rFonts w:hint="eastAsia" w:ascii="黑体" w:hAnsi="黑体" w:eastAsia="黑体" w:cs="黑体"/>
          <w:b w:val="0"/>
          <w:bCs w:val="0"/>
          <w:sz w:val="32"/>
          <w:szCs w:val="32"/>
          <w:lang w:eastAsia="zh-CN"/>
        </w:rPr>
        <w:t>监审情况</w:t>
      </w:r>
    </w:p>
    <w:bookmarkEnd w:id="19"/>
    <w:bookmarkEnd w:id="20"/>
    <w:p>
      <w:pPr>
        <w:widowControl w:val="0"/>
        <w:overflowPunct/>
        <w:topLinePunct w:val="0"/>
        <w:autoSpaceDE/>
        <w:autoSpaceDN/>
        <w:bidi w:val="0"/>
        <w:snapToGrid/>
        <w:ind w:left="0" w:leftChars="0"/>
        <w:textAlignment w:val="auto"/>
        <w:rPr>
          <w:rFonts w:hint="eastAsia"/>
        </w:rPr>
      </w:pPr>
      <w:r>
        <w:rPr>
          <w:rFonts w:hint="eastAsia"/>
          <w:lang w:val="en-US" w:eastAsia="zh-CN"/>
        </w:rPr>
        <w:t>水利工程供水定价成本由合理的供水生产成本和期间费用构成。 供水生产成本是指水利工程生产过程中发生的合理支出包括直接工资、直接材料、其他直接支出和制造费用。</w:t>
      </w:r>
    </w:p>
    <w:p>
      <w:pPr>
        <w:widowControl w:val="0"/>
        <w:overflowPunct/>
        <w:topLinePunct w:val="0"/>
        <w:autoSpaceDE/>
        <w:autoSpaceDN/>
        <w:bidi w:val="0"/>
        <w:snapToGrid/>
        <w:ind w:left="0" w:leftChars="0"/>
        <w:textAlignment w:val="auto"/>
        <w:rPr>
          <w:b/>
          <w:bCs/>
        </w:rPr>
      </w:pPr>
      <w:r>
        <w:rPr>
          <w:rFonts w:hint="eastAsia"/>
          <w:b/>
          <w:bCs/>
          <w:lang w:val="en-US" w:eastAsia="zh-CN"/>
        </w:rPr>
        <w:t>（一）</w:t>
      </w:r>
      <w:r>
        <w:rPr>
          <w:rFonts w:hint="eastAsia"/>
          <w:b/>
          <w:bCs/>
          <w:lang w:eastAsia="zh-CN"/>
        </w:rPr>
        <w:t>供水生产</w:t>
      </w:r>
      <w:r>
        <w:rPr>
          <w:rFonts w:hint="eastAsia"/>
          <w:b/>
          <w:bCs/>
        </w:rPr>
        <w:t>成本</w:t>
      </w:r>
    </w:p>
    <w:p>
      <w:pPr>
        <w:widowControl w:val="0"/>
        <w:overflowPunct/>
        <w:topLinePunct w:val="0"/>
        <w:autoSpaceDE/>
        <w:autoSpaceDN/>
        <w:bidi w:val="0"/>
        <w:snapToGrid/>
        <w:ind w:left="0" w:leftChars="0"/>
        <w:textAlignment w:val="auto"/>
        <w:rPr>
          <w:rFonts w:hint="eastAsia"/>
        </w:rPr>
      </w:pPr>
      <w:r>
        <w:rPr>
          <w:rFonts w:hint="eastAsia"/>
          <w:lang w:val="en-US" w:eastAsia="zh-CN"/>
        </w:rPr>
        <w:t>1.</w:t>
      </w:r>
      <w:r>
        <w:rPr>
          <w:rFonts w:hint="eastAsia"/>
        </w:rPr>
        <w:t>直接支出</w:t>
      </w:r>
    </w:p>
    <w:p>
      <w:pPr>
        <w:widowControl w:val="0"/>
        <w:overflowPunct/>
        <w:topLinePunct w:val="0"/>
        <w:autoSpaceDE/>
        <w:autoSpaceDN/>
        <w:bidi w:val="0"/>
        <w:snapToGrid/>
        <w:ind w:left="0" w:leftChars="0"/>
        <w:textAlignment w:val="auto"/>
        <w:rPr>
          <w:rFonts w:hint="eastAsia"/>
        </w:rPr>
      </w:pPr>
      <w:r>
        <w:rPr>
          <w:rFonts w:hint="eastAsia"/>
          <w:lang w:val="en-US" w:eastAsia="zh-CN"/>
        </w:rPr>
        <w:t>（1）</w:t>
      </w:r>
      <w:r>
        <w:rPr>
          <w:rFonts w:hint="eastAsia"/>
        </w:rPr>
        <w:t>原水费</w:t>
      </w:r>
    </w:p>
    <w:p>
      <w:pPr>
        <w:widowControl w:val="0"/>
        <w:overflowPunct/>
        <w:topLinePunct w:val="0"/>
        <w:autoSpaceDE/>
        <w:autoSpaceDN/>
        <w:bidi w:val="0"/>
        <w:snapToGrid/>
        <w:ind w:left="0" w:leftChars="0"/>
        <w:textAlignment w:val="auto"/>
        <w:rPr>
          <w:rFonts w:hint="eastAsia" w:ascii="仿宋" w:hAnsi="仿宋" w:eastAsia="仿宋" w:cs="仿宋"/>
          <w:lang w:val="en-US" w:eastAsia="zh-CN"/>
        </w:rPr>
      </w:pPr>
      <w:r>
        <w:rPr>
          <w:rFonts w:hint="eastAsia"/>
          <w:lang w:val="en-US" w:eastAsia="zh-CN"/>
        </w:rPr>
        <w:t>原水费三年平均数上报数</w:t>
      </w:r>
      <w:r>
        <w:rPr>
          <w:rFonts w:hint="eastAsia" w:ascii="仿宋" w:hAnsi="仿宋" w:eastAsia="仿宋" w:cs="仿宋"/>
          <w:lang w:val="en-US" w:eastAsia="zh-CN"/>
        </w:rPr>
        <w:t>2759.80万元。根据提供的有关合同、文件依据及支付票据等，据实核定。</w:t>
      </w:r>
    </w:p>
    <w:p>
      <w:pPr>
        <w:widowControl w:val="0"/>
        <w:overflowPunct/>
        <w:topLinePunct w:val="0"/>
        <w:autoSpaceDE/>
        <w:autoSpaceDN/>
        <w:bidi w:val="0"/>
        <w:snapToGrid/>
        <w:ind w:left="0" w:leftChars="0"/>
        <w:textAlignment w:val="auto"/>
        <w:rPr>
          <w:rFonts w:hint="eastAsia" w:ascii="仿宋" w:hAnsi="仿宋" w:eastAsia="仿宋" w:cs="仿宋"/>
          <w:lang w:eastAsia="zh-CN"/>
        </w:rPr>
      </w:pPr>
      <w:r>
        <w:rPr>
          <w:rFonts w:hint="eastAsia" w:ascii="仿宋" w:hAnsi="仿宋" w:eastAsia="仿宋" w:cs="仿宋"/>
          <w:lang w:val="en-US" w:eastAsia="zh-CN"/>
        </w:rPr>
        <w:t>自治区发改委</w:t>
      </w:r>
      <w:r>
        <w:rPr>
          <w:rFonts w:hint="eastAsia" w:ascii="仿宋" w:hAnsi="仿宋" w:eastAsia="仿宋" w:cs="仿宋"/>
          <w:lang w:eastAsia="zh-CN"/>
        </w:rPr>
        <w:t>《关于伊犁河南岸干渠供水价格有关问题的通知》（</w:t>
      </w:r>
      <w:r>
        <w:rPr>
          <w:rFonts w:hint="eastAsia" w:ascii="仿宋" w:hAnsi="仿宋" w:eastAsia="仿宋" w:cs="仿宋"/>
        </w:rPr>
        <w:t>新发改农价〔2011〕1957号</w:t>
      </w:r>
      <w:r>
        <w:rPr>
          <w:rFonts w:hint="eastAsia" w:ascii="仿宋" w:hAnsi="仿宋" w:eastAsia="仿宋" w:cs="仿宋"/>
          <w:lang w:eastAsia="zh-CN"/>
        </w:rPr>
        <w:t>）规定，</w:t>
      </w:r>
      <w:r>
        <w:rPr>
          <w:rFonts w:hint="eastAsia" w:ascii="仿宋" w:hAnsi="仿宋" w:eastAsia="仿宋" w:cs="仿宋"/>
        </w:rPr>
        <w:t>南岸干渠高新节水灌区农业供水起步水价为0.098元/立方米</w:t>
      </w:r>
      <w:r>
        <w:rPr>
          <w:rFonts w:hint="eastAsia" w:ascii="仿宋" w:hAnsi="仿宋" w:eastAsia="仿宋" w:cs="仿宋"/>
          <w:lang w:eastAsia="zh-CN"/>
        </w:rPr>
        <w:t>。</w:t>
      </w:r>
    </w:p>
    <w:p>
      <w:pPr>
        <w:widowControl w:val="0"/>
        <w:overflowPunct/>
        <w:topLinePunct w:val="0"/>
        <w:autoSpaceDE/>
        <w:autoSpaceDN/>
        <w:bidi w:val="0"/>
        <w:snapToGrid/>
        <w:ind w:left="0" w:leftChars="0"/>
        <w:textAlignment w:val="auto"/>
        <w:rPr>
          <w:rFonts w:hint="eastAsia"/>
          <w:lang w:val="en-US" w:eastAsia="zh-CN"/>
        </w:rPr>
      </w:pPr>
      <w:r>
        <w:rPr>
          <w:rFonts w:hint="eastAsia" w:ascii="仿宋" w:hAnsi="仿宋" w:eastAsia="仿宋" w:cs="仿宋"/>
          <w:lang w:val="en-US" w:eastAsia="zh-CN"/>
        </w:rPr>
        <w:t>水资源费：水资源费指按国家、自治区相关规定收取的水资源费。按照《关于调整我区水资源费征收标准的通知》（新发改农价〔2015〕1724号）文件的</w:t>
      </w:r>
      <w:r>
        <w:rPr>
          <w:rFonts w:hint="eastAsia"/>
          <w:lang w:val="en-US" w:eastAsia="zh-CN"/>
        </w:rPr>
        <w:t>规定，水利工程农业供水暂时免征水资源费，本次测算不计算水资源费。</w:t>
      </w:r>
    </w:p>
    <w:p>
      <w:pPr>
        <w:widowControl w:val="0"/>
        <w:overflowPunct/>
        <w:topLinePunct w:val="0"/>
        <w:autoSpaceDE/>
        <w:autoSpaceDN/>
        <w:bidi w:val="0"/>
        <w:snapToGrid/>
        <w:ind w:left="0" w:leftChars="0"/>
        <w:textAlignment w:val="auto"/>
        <w:rPr>
          <w:rFonts w:hint="eastAsia"/>
        </w:rPr>
      </w:pPr>
      <w:r>
        <w:rPr>
          <w:rFonts w:hint="eastAsia"/>
          <w:lang w:val="en-US" w:eastAsia="zh-CN"/>
        </w:rPr>
        <w:t>（2）</w:t>
      </w:r>
      <w:r>
        <w:rPr>
          <w:rFonts w:hint="eastAsia"/>
        </w:rPr>
        <w:t>直接人员工资</w:t>
      </w:r>
    </w:p>
    <w:p>
      <w:pPr>
        <w:widowControl w:val="0"/>
        <w:overflowPunct/>
        <w:topLinePunct w:val="0"/>
        <w:autoSpaceDE/>
        <w:autoSpaceDN/>
        <w:bidi w:val="0"/>
        <w:snapToGrid/>
        <w:ind w:left="0" w:leftChars="0"/>
        <w:textAlignment w:val="auto"/>
        <w:rPr>
          <w:rFonts w:hint="eastAsia" w:ascii="仿宋" w:hAnsi="仿宋" w:eastAsia="仿宋" w:cs="仿宋"/>
          <w:lang w:val="en-US" w:eastAsia="zh-CN"/>
        </w:rPr>
      </w:pPr>
      <w:r>
        <w:rPr>
          <w:rFonts w:hint="eastAsia"/>
          <w:lang w:val="en-US" w:eastAsia="zh-CN"/>
        </w:rPr>
        <w:t>察布查尔县南岸干渠水利服务单位核定生产人员编制</w:t>
      </w:r>
      <w:r>
        <w:rPr>
          <w:rFonts w:hint="eastAsia" w:ascii="仿宋" w:hAnsi="仿宋" w:eastAsia="仿宋" w:cs="仿宋"/>
          <w:lang w:val="en-US" w:eastAsia="zh-CN"/>
        </w:rPr>
        <w:t>20人，薪酬以2017年至2019年的察布查尔县社会平均工资计算分别为56880元、60384元、64704元计算，福利费、工会经费、</w:t>
      </w:r>
      <w:r>
        <w:rPr>
          <w:rFonts w:hint="eastAsia"/>
          <w:lang w:val="en-US" w:eastAsia="zh-CN"/>
        </w:rPr>
        <w:t>教育经费、公积金、年金分别以工资为基数，按</w:t>
      </w:r>
      <w:r>
        <w:rPr>
          <w:rFonts w:hint="eastAsia" w:ascii="仿宋" w:hAnsi="仿宋" w:eastAsia="仿宋" w:cs="仿宋"/>
          <w:lang w:val="en-US" w:eastAsia="zh-CN"/>
        </w:rPr>
        <w:t>14%、2%、2.5%、12%、8%计提。社会保障费（五金按照工资总额的32%计算），大病医疗按20元/月/人计提，绩效按照察布查尔县规定当年相应等级级次执行。</w:t>
      </w:r>
    </w:p>
    <w:p>
      <w:pPr>
        <w:widowControl w:val="0"/>
        <w:overflowPunct/>
        <w:topLinePunct w:val="0"/>
        <w:autoSpaceDE/>
        <w:autoSpaceDN/>
        <w:bidi w:val="0"/>
        <w:snapToGrid/>
        <w:ind w:left="0" w:leftChars="0"/>
        <w:textAlignment w:val="auto"/>
        <w:rPr>
          <w:rFonts w:hint="eastAsia"/>
          <w:lang w:val="en-US" w:eastAsia="zh-CN"/>
        </w:rPr>
      </w:pPr>
      <w:r>
        <w:rPr>
          <w:rFonts w:hint="eastAsia" w:ascii="仿宋" w:hAnsi="仿宋" w:eastAsia="仿宋" w:cs="仿宋"/>
          <w:lang w:val="en-US" w:eastAsia="zh-CN"/>
        </w:rPr>
        <w:t>2017—2019年直接生产人员薪金分别为224.57万元、232.52万元、257.25万元，三年平均发生数238.11万元，</w:t>
      </w:r>
      <w:r>
        <w:rPr>
          <w:rFonts w:hint="eastAsia"/>
          <w:lang w:val="en-US" w:eastAsia="zh-CN"/>
        </w:rPr>
        <w:t>据实核定。</w:t>
      </w:r>
    </w:p>
    <w:p>
      <w:pPr>
        <w:widowControl w:val="0"/>
        <w:overflowPunct/>
        <w:topLinePunct w:val="0"/>
        <w:autoSpaceDE/>
        <w:autoSpaceDN/>
        <w:bidi w:val="0"/>
        <w:snapToGrid/>
        <w:ind w:left="0" w:leftChars="0"/>
        <w:textAlignment w:val="auto"/>
        <w:rPr>
          <w:rFonts w:hint="eastAsia"/>
          <w:lang w:val="en-US" w:eastAsia="zh-CN"/>
        </w:rPr>
      </w:pPr>
      <w:r>
        <w:rPr>
          <w:rFonts w:hint="eastAsia"/>
          <w:lang w:val="en-US" w:eastAsia="zh-CN"/>
        </w:rPr>
        <w:t>（3）直接材料费，三年平均上报</w:t>
      </w:r>
      <w:r>
        <w:rPr>
          <w:rFonts w:hint="eastAsia" w:ascii="仿宋" w:hAnsi="仿宋" w:eastAsia="仿宋" w:cs="仿宋"/>
          <w:lang w:val="en-US" w:eastAsia="zh-CN"/>
        </w:rPr>
        <w:t>数0元</w:t>
      </w:r>
      <w:r>
        <w:rPr>
          <w:rFonts w:hint="eastAsia"/>
          <w:lang w:val="en-US" w:eastAsia="zh-CN"/>
        </w:rPr>
        <w:t>，据实核定。</w:t>
      </w:r>
    </w:p>
    <w:p>
      <w:pPr>
        <w:widowControl w:val="0"/>
        <w:overflowPunct/>
        <w:topLinePunct w:val="0"/>
        <w:autoSpaceDE/>
        <w:autoSpaceDN/>
        <w:bidi w:val="0"/>
        <w:snapToGrid/>
        <w:ind w:left="0" w:leftChars="0"/>
        <w:textAlignment w:val="auto"/>
        <w:rPr>
          <w:rFonts w:hint="default"/>
          <w:lang w:val="en-US" w:eastAsia="zh-CN"/>
        </w:rPr>
      </w:pPr>
      <w:r>
        <w:rPr>
          <w:rFonts w:hint="eastAsia"/>
          <w:lang w:val="en-US" w:eastAsia="zh-CN"/>
        </w:rPr>
        <w:t>（4）备品备件，三年平均上报数</w:t>
      </w:r>
      <w:r>
        <w:rPr>
          <w:rFonts w:hint="eastAsia" w:ascii="仿宋" w:hAnsi="仿宋" w:eastAsia="仿宋" w:cs="仿宋"/>
          <w:lang w:val="en-US" w:eastAsia="zh-CN"/>
        </w:rPr>
        <w:t>0</w:t>
      </w:r>
      <w:r>
        <w:rPr>
          <w:rFonts w:hint="eastAsia"/>
          <w:lang w:val="en-US" w:eastAsia="zh-CN"/>
        </w:rPr>
        <w:t>元，据实核定。</w:t>
      </w:r>
    </w:p>
    <w:p>
      <w:pPr>
        <w:widowControl w:val="0"/>
        <w:overflowPunct/>
        <w:topLinePunct w:val="0"/>
        <w:autoSpaceDE/>
        <w:autoSpaceDN/>
        <w:bidi w:val="0"/>
        <w:snapToGrid/>
        <w:ind w:left="0" w:leftChars="0"/>
        <w:textAlignment w:val="auto"/>
        <w:rPr>
          <w:rFonts w:hint="default"/>
          <w:lang w:val="en-US" w:eastAsia="zh-CN"/>
        </w:rPr>
      </w:pPr>
      <w:r>
        <w:rPr>
          <w:rFonts w:hint="eastAsia"/>
          <w:lang w:val="en-US" w:eastAsia="zh-CN"/>
        </w:rPr>
        <w:t>（5）燃料动力费，三年平均上报数</w:t>
      </w:r>
      <w:r>
        <w:rPr>
          <w:rFonts w:hint="eastAsia" w:ascii="仿宋" w:hAnsi="仿宋" w:eastAsia="仿宋" w:cs="仿宋"/>
          <w:lang w:val="en-US" w:eastAsia="zh-CN"/>
        </w:rPr>
        <w:t>0</w:t>
      </w:r>
      <w:r>
        <w:rPr>
          <w:rFonts w:hint="eastAsia"/>
          <w:lang w:val="en-US" w:eastAsia="zh-CN"/>
        </w:rPr>
        <w:t>元，据实核定。</w:t>
      </w:r>
    </w:p>
    <w:p>
      <w:pPr>
        <w:widowControl w:val="0"/>
        <w:overflowPunct/>
        <w:topLinePunct w:val="0"/>
        <w:autoSpaceDE/>
        <w:autoSpaceDN/>
        <w:bidi w:val="0"/>
        <w:snapToGrid/>
        <w:ind w:left="0" w:leftChars="0"/>
        <w:textAlignment w:val="auto"/>
        <w:rPr>
          <w:rFonts w:hint="eastAsia"/>
          <w:lang w:val="en-US" w:eastAsia="zh-CN"/>
        </w:rPr>
      </w:pPr>
      <w:r>
        <w:rPr>
          <w:rFonts w:hint="eastAsia"/>
          <w:lang w:val="en-US" w:eastAsia="zh-CN"/>
        </w:rPr>
        <w:t>2.</w:t>
      </w:r>
      <w:r>
        <w:rPr>
          <w:rFonts w:hint="eastAsia"/>
        </w:rPr>
        <w:t>其他直接支出</w:t>
      </w:r>
      <w:r>
        <w:rPr>
          <w:rFonts w:hint="eastAsia"/>
          <w:lang w:eastAsia="zh-CN"/>
        </w:rPr>
        <w:t>，</w:t>
      </w:r>
      <w:r>
        <w:rPr>
          <w:rFonts w:hint="eastAsia"/>
          <w:lang w:val="en-US" w:eastAsia="zh-CN"/>
        </w:rPr>
        <w:t>三年平均发生数为</w:t>
      </w:r>
      <w:r>
        <w:rPr>
          <w:rFonts w:hint="eastAsia" w:ascii="仿宋" w:hAnsi="仿宋" w:eastAsia="仿宋" w:cs="仿宋"/>
          <w:lang w:val="en-US" w:eastAsia="zh-CN"/>
        </w:rPr>
        <w:t>0</w:t>
      </w:r>
      <w:r>
        <w:rPr>
          <w:rFonts w:hint="eastAsia"/>
          <w:lang w:val="en-US" w:eastAsia="zh-CN"/>
        </w:rPr>
        <w:t>元，据实核定。</w:t>
      </w:r>
    </w:p>
    <w:p>
      <w:pPr>
        <w:widowControl w:val="0"/>
        <w:overflowPunct/>
        <w:topLinePunct w:val="0"/>
        <w:autoSpaceDE/>
        <w:autoSpaceDN/>
        <w:bidi w:val="0"/>
        <w:snapToGrid/>
        <w:ind w:left="0" w:leftChars="0"/>
        <w:textAlignment w:val="auto"/>
        <w:rPr>
          <w:rFonts w:hint="eastAsia"/>
        </w:rPr>
      </w:pPr>
      <w:r>
        <w:rPr>
          <w:rFonts w:hint="eastAsia"/>
          <w:lang w:val="en-US" w:eastAsia="zh-CN"/>
        </w:rPr>
        <w:t>3.</w:t>
      </w:r>
      <w:r>
        <w:rPr>
          <w:rFonts w:hint="eastAsia"/>
        </w:rPr>
        <w:t>制造费用</w:t>
      </w:r>
    </w:p>
    <w:p>
      <w:pPr>
        <w:widowControl w:val="0"/>
        <w:numPr>
          <w:ilvl w:val="0"/>
          <w:numId w:val="0"/>
        </w:numPr>
        <w:overflowPunct/>
        <w:topLinePunct w:val="0"/>
        <w:autoSpaceDE/>
        <w:autoSpaceDN/>
        <w:bidi w:val="0"/>
        <w:snapToGrid/>
        <w:ind w:left="0" w:leftChars="0" w:firstLine="646" w:firstLineChars="200"/>
        <w:textAlignment w:val="auto"/>
        <w:rPr>
          <w:rFonts w:hint="default"/>
          <w:highlight w:val="none"/>
          <w:lang w:val="en-US" w:eastAsia="zh-CN"/>
        </w:rPr>
      </w:pPr>
      <w:r>
        <w:rPr>
          <w:rFonts w:hint="eastAsia" w:ascii="仿宋" w:hAnsi="仿宋" w:eastAsia="仿宋" w:cs="仿宋"/>
          <w:lang w:val="en-US" w:eastAsia="zh-CN"/>
        </w:rPr>
        <w:t>2019年12月31日，察布查尔县南岸干渠水利服务站固定资</w:t>
      </w:r>
      <w:r>
        <w:rPr>
          <w:rFonts w:hint="eastAsia" w:ascii="仿宋" w:hAnsi="仿宋" w:eastAsia="仿宋" w:cs="仿宋"/>
          <w:highlight w:val="none"/>
          <w:lang w:val="en-US" w:eastAsia="zh-CN"/>
        </w:rPr>
        <w:t>产18.18亿元，其中干管蓄水池固定资产原值为14.29亿元，办公类固定资产0.16亿元，排洪渠工程3.73亿元</w:t>
      </w:r>
      <w:r>
        <w:rPr>
          <w:rFonts w:hint="eastAsia"/>
          <w:highlight w:val="none"/>
          <w:lang w:val="en-US" w:eastAsia="zh-CN"/>
        </w:rPr>
        <w:t>。</w:t>
      </w:r>
    </w:p>
    <w:p>
      <w:pPr>
        <w:widowControl w:val="0"/>
        <w:overflowPunct/>
        <w:topLinePunct w:val="0"/>
        <w:autoSpaceDE/>
        <w:autoSpaceDN/>
        <w:bidi w:val="0"/>
        <w:snapToGrid/>
        <w:ind w:left="0" w:leftChars="0"/>
        <w:textAlignment w:val="auto"/>
        <w:rPr>
          <w:rFonts w:hint="eastAsia"/>
          <w:lang w:val="en-US" w:eastAsia="zh-CN"/>
        </w:rPr>
      </w:pPr>
      <w:r>
        <w:rPr>
          <w:rFonts w:hint="eastAsia"/>
          <w:lang w:val="en-US" w:eastAsia="zh-CN"/>
        </w:rPr>
        <w:t>（1）固定资产折旧额</w:t>
      </w:r>
    </w:p>
    <w:p>
      <w:pPr>
        <w:widowControl w:val="0"/>
        <w:overflowPunct/>
        <w:topLinePunct w:val="0"/>
        <w:autoSpaceDE/>
        <w:autoSpaceDN/>
        <w:bidi w:val="0"/>
        <w:snapToGrid/>
        <w:ind w:left="0" w:leftChars="0"/>
        <w:textAlignment w:val="auto"/>
        <w:rPr>
          <w:rFonts w:hint="eastAsia"/>
          <w:lang w:val="en-US" w:eastAsia="zh-CN"/>
        </w:rPr>
      </w:pPr>
      <w:r>
        <w:rPr>
          <w:rFonts w:hint="eastAsia"/>
          <w:lang w:val="en-US" w:eastAsia="zh-CN"/>
        </w:rPr>
        <w:t>指按规定折旧方法计提的供水固定资产的折旧金额，按照直线折旧法。残值</w:t>
      </w:r>
      <w:r>
        <w:rPr>
          <w:rFonts w:hint="eastAsia" w:ascii="仿宋" w:hAnsi="仿宋" w:eastAsia="仿宋" w:cs="仿宋"/>
          <w:lang w:val="en-US" w:eastAsia="zh-CN"/>
        </w:rPr>
        <w:t>率3%，使用年限</w:t>
      </w:r>
      <w:r>
        <w:rPr>
          <w:rFonts w:hint="eastAsia" w:ascii="仿宋" w:hAnsi="仿宋" w:eastAsia="仿宋" w:cs="仿宋"/>
          <w:highlight w:val="none"/>
          <w:lang w:val="en-US" w:eastAsia="zh-CN"/>
        </w:rPr>
        <w:t>50</w:t>
      </w:r>
      <w:r>
        <w:rPr>
          <w:rFonts w:hint="eastAsia" w:ascii="仿宋" w:hAnsi="仿宋" w:eastAsia="仿宋" w:cs="仿宋"/>
          <w:lang w:val="en-US" w:eastAsia="zh-CN"/>
        </w:rPr>
        <w:t>年</w:t>
      </w:r>
      <w:r>
        <w:rPr>
          <w:rFonts w:hint="eastAsia"/>
          <w:lang w:val="en-US" w:eastAsia="zh-CN"/>
        </w:rPr>
        <w:t>。</w:t>
      </w:r>
    </w:p>
    <w:p>
      <w:pPr>
        <w:widowControl w:val="0"/>
        <w:overflowPunct/>
        <w:topLinePunct w:val="0"/>
        <w:autoSpaceDE/>
        <w:autoSpaceDN/>
        <w:bidi w:val="0"/>
        <w:snapToGrid/>
        <w:ind w:left="0" w:leftChars="0"/>
        <w:textAlignment w:val="auto"/>
        <w:rPr>
          <w:rFonts w:hint="eastAsia" w:ascii="仿宋" w:hAnsi="仿宋" w:eastAsia="仿宋" w:cs="仿宋"/>
          <w:lang w:val="en-US" w:eastAsia="zh-CN"/>
        </w:rPr>
      </w:pPr>
      <w:r>
        <w:rPr>
          <w:rFonts w:hint="eastAsia" w:ascii="仿宋" w:hAnsi="仿宋" w:eastAsia="仿宋" w:cs="仿宋"/>
          <w:lang w:val="en-US" w:eastAsia="zh-CN"/>
        </w:rPr>
        <w:t>2017—2019年折旧额三年平均发生数为3527.74万元，据实核定。</w:t>
      </w:r>
    </w:p>
    <w:p>
      <w:pPr>
        <w:widowControl w:val="0"/>
        <w:overflowPunct/>
        <w:topLinePunct w:val="0"/>
        <w:autoSpaceDE/>
        <w:autoSpaceDN/>
        <w:bidi w:val="0"/>
        <w:snapToGrid/>
        <w:ind w:left="0" w:leftChars="0"/>
        <w:textAlignment w:val="auto"/>
        <w:rPr>
          <w:rFonts w:hint="eastAsia"/>
        </w:rPr>
      </w:pPr>
      <w:r>
        <w:rPr>
          <w:rFonts w:hint="eastAsia"/>
          <w:lang w:eastAsia="zh-CN"/>
        </w:rPr>
        <w:t>（</w:t>
      </w:r>
      <w:r>
        <w:rPr>
          <w:rFonts w:hint="eastAsia"/>
          <w:lang w:val="en-US" w:eastAsia="zh-CN"/>
        </w:rPr>
        <w:t>2</w:t>
      </w:r>
      <w:r>
        <w:rPr>
          <w:rFonts w:hint="eastAsia"/>
          <w:lang w:eastAsia="zh-CN"/>
        </w:rPr>
        <w:t>）大</w:t>
      </w:r>
      <w:r>
        <w:rPr>
          <w:rFonts w:hint="eastAsia"/>
        </w:rPr>
        <w:t>修理费</w:t>
      </w:r>
      <w:r>
        <w:rPr>
          <w:rFonts w:hint="eastAsia"/>
          <w:lang w:eastAsia="zh-CN"/>
        </w:rPr>
        <w:t>。</w:t>
      </w:r>
      <w:r>
        <w:rPr>
          <w:rFonts w:hint="eastAsia"/>
          <w:lang w:val="en-US" w:eastAsia="zh-CN"/>
        </w:rPr>
        <w:t>指为维持水利工程正常运行需要发生的大修理费和日常维护费用。日常维护费用据实核定。大修理费可按照固定资产原值的</w:t>
      </w:r>
      <w:r>
        <w:rPr>
          <w:rFonts w:hint="eastAsia" w:ascii="仿宋" w:hAnsi="仿宋" w:eastAsia="仿宋" w:cs="仿宋"/>
          <w:lang w:val="en-US" w:eastAsia="zh-CN"/>
        </w:rPr>
        <w:t>1.2%计提。三年平均发生数为2182.11</w:t>
      </w:r>
      <w:r>
        <w:rPr>
          <w:rFonts w:hint="eastAsia"/>
          <w:lang w:val="en-US" w:eastAsia="zh-CN"/>
        </w:rPr>
        <w:t>万元，据实核定。</w:t>
      </w:r>
    </w:p>
    <w:p>
      <w:pPr>
        <w:widowControl w:val="0"/>
        <w:overflowPunct/>
        <w:topLinePunct w:val="0"/>
        <w:autoSpaceDE/>
        <w:autoSpaceDN/>
        <w:bidi w:val="0"/>
        <w:snapToGrid/>
        <w:ind w:left="0" w:leftChars="0"/>
        <w:textAlignment w:val="auto"/>
        <w:rPr>
          <w:rFonts w:hint="eastAsia"/>
          <w:lang w:val="en-US" w:eastAsia="zh-CN"/>
        </w:rPr>
      </w:pPr>
      <w:r>
        <w:rPr>
          <w:rFonts w:hint="eastAsia"/>
          <w:lang w:val="en-US" w:eastAsia="zh-CN"/>
        </w:rPr>
        <w:t>（3）</w:t>
      </w:r>
      <w:r>
        <w:rPr>
          <w:rFonts w:hint="eastAsia"/>
          <w:lang w:eastAsia="zh-CN"/>
        </w:rPr>
        <w:t>租赁费：</w:t>
      </w:r>
      <w:r>
        <w:rPr>
          <w:rFonts w:hint="eastAsia"/>
          <w:lang w:val="en-US" w:eastAsia="zh-CN"/>
        </w:rPr>
        <w:t>三年平均发生数为</w:t>
      </w:r>
      <w:r>
        <w:rPr>
          <w:rFonts w:hint="eastAsia" w:ascii="仿宋" w:hAnsi="仿宋" w:eastAsia="仿宋" w:cs="仿宋"/>
          <w:lang w:val="en-US" w:eastAsia="zh-CN"/>
        </w:rPr>
        <w:t>3.69万</w:t>
      </w:r>
      <w:r>
        <w:rPr>
          <w:rFonts w:hint="eastAsia"/>
          <w:lang w:val="en-US" w:eastAsia="zh-CN"/>
        </w:rPr>
        <w:t>元，据实核定。</w:t>
      </w:r>
    </w:p>
    <w:p>
      <w:pPr>
        <w:widowControl w:val="0"/>
        <w:overflowPunct/>
        <w:topLinePunct w:val="0"/>
        <w:autoSpaceDE/>
        <w:autoSpaceDN/>
        <w:bidi w:val="0"/>
        <w:snapToGrid/>
        <w:ind w:left="0" w:leftChars="0"/>
        <w:textAlignment w:val="auto"/>
        <w:rPr>
          <w:rFonts w:hint="eastAsia"/>
          <w:w w:val="95"/>
        </w:rPr>
      </w:pPr>
      <w:r>
        <w:rPr>
          <w:rFonts w:hint="eastAsia"/>
          <w:lang w:val="en-US" w:eastAsia="zh-CN"/>
        </w:rPr>
        <w:t>（4）</w:t>
      </w:r>
      <w:r>
        <w:rPr>
          <w:rFonts w:hint="eastAsia"/>
          <w:lang w:eastAsia="zh-CN"/>
        </w:rPr>
        <w:t>机物料消耗：</w:t>
      </w:r>
      <w:r>
        <w:rPr>
          <w:rFonts w:hint="eastAsia"/>
          <w:w w:val="95"/>
          <w:lang w:val="en-US" w:eastAsia="zh-CN"/>
        </w:rPr>
        <w:t>三年平均发生数为</w:t>
      </w:r>
      <w:r>
        <w:rPr>
          <w:rFonts w:hint="eastAsia" w:ascii="仿宋" w:hAnsi="仿宋" w:eastAsia="仿宋" w:cs="仿宋"/>
          <w:w w:val="95"/>
          <w:lang w:val="en-US" w:eastAsia="zh-CN"/>
        </w:rPr>
        <w:t>66.16万</w:t>
      </w:r>
      <w:r>
        <w:rPr>
          <w:rFonts w:hint="eastAsia"/>
          <w:w w:val="95"/>
          <w:lang w:val="en-US" w:eastAsia="zh-CN"/>
        </w:rPr>
        <w:t>元，据实核定。</w:t>
      </w:r>
    </w:p>
    <w:p>
      <w:pPr>
        <w:widowControl w:val="0"/>
        <w:overflowPunct/>
        <w:topLinePunct w:val="0"/>
        <w:autoSpaceDE/>
        <w:autoSpaceDN/>
        <w:bidi w:val="0"/>
        <w:snapToGrid/>
        <w:ind w:left="0" w:leftChars="0"/>
        <w:textAlignment w:val="auto"/>
        <w:rPr>
          <w:rFonts w:hint="eastAsia"/>
          <w:w w:val="95"/>
          <w:lang w:val="en-US" w:eastAsia="zh-CN"/>
        </w:rPr>
      </w:pPr>
      <w:r>
        <w:rPr>
          <w:rFonts w:hint="eastAsia"/>
          <w:lang w:val="en-US" w:eastAsia="zh-CN"/>
        </w:rPr>
        <w:t>（5）</w:t>
      </w:r>
      <w:r>
        <w:rPr>
          <w:rFonts w:hint="eastAsia"/>
          <w:lang w:eastAsia="zh-CN"/>
        </w:rPr>
        <w:t>低值易耗品：</w:t>
      </w:r>
      <w:r>
        <w:rPr>
          <w:rFonts w:hint="eastAsia"/>
          <w:w w:val="95"/>
          <w:lang w:val="en-US" w:eastAsia="zh-CN"/>
        </w:rPr>
        <w:t>三年平均发生数为</w:t>
      </w:r>
      <w:r>
        <w:rPr>
          <w:rFonts w:hint="eastAsia" w:ascii="仿宋" w:hAnsi="仿宋" w:eastAsia="仿宋" w:cs="仿宋"/>
          <w:w w:val="95"/>
          <w:lang w:val="en-US" w:eastAsia="zh-CN"/>
        </w:rPr>
        <w:t>0.17万</w:t>
      </w:r>
      <w:r>
        <w:rPr>
          <w:rFonts w:hint="eastAsia"/>
          <w:w w:val="95"/>
          <w:lang w:val="en-US" w:eastAsia="zh-CN"/>
        </w:rPr>
        <w:t>元，据实核定。</w:t>
      </w:r>
    </w:p>
    <w:p>
      <w:pPr>
        <w:widowControl w:val="0"/>
        <w:overflowPunct/>
        <w:topLinePunct w:val="0"/>
        <w:autoSpaceDE/>
        <w:autoSpaceDN/>
        <w:bidi w:val="0"/>
        <w:snapToGrid/>
        <w:ind w:left="0" w:leftChars="0"/>
        <w:textAlignment w:val="auto"/>
        <w:rPr>
          <w:rFonts w:hint="eastAsia"/>
          <w:lang w:val="en-US" w:eastAsia="zh-CN"/>
        </w:rPr>
      </w:pPr>
      <w:r>
        <w:rPr>
          <w:rFonts w:hint="eastAsia"/>
          <w:lang w:val="en-US" w:eastAsia="zh-CN"/>
        </w:rPr>
        <w:t>（6）设计制图费：三年平均发生数为</w:t>
      </w:r>
      <w:r>
        <w:rPr>
          <w:rFonts w:hint="eastAsia" w:ascii="仿宋" w:hAnsi="仿宋" w:eastAsia="仿宋" w:cs="仿宋"/>
          <w:lang w:val="en-US" w:eastAsia="zh-CN"/>
        </w:rPr>
        <w:t>0元</w:t>
      </w:r>
      <w:r>
        <w:rPr>
          <w:rFonts w:hint="eastAsia"/>
          <w:lang w:val="en-US" w:eastAsia="zh-CN"/>
        </w:rPr>
        <w:t>，据实核定。</w:t>
      </w:r>
    </w:p>
    <w:p>
      <w:pPr>
        <w:widowControl w:val="0"/>
        <w:overflowPunct/>
        <w:topLinePunct w:val="0"/>
        <w:autoSpaceDE/>
        <w:autoSpaceDN/>
        <w:bidi w:val="0"/>
        <w:snapToGrid/>
        <w:ind w:left="0" w:leftChars="0"/>
        <w:textAlignment w:val="auto"/>
        <w:rPr>
          <w:rFonts w:hint="eastAsia"/>
          <w:lang w:val="en-US" w:eastAsia="zh-CN"/>
        </w:rPr>
      </w:pPr>
      <w:r>
        <w:rPr>
          <w:rFonts w:hint="eastAsia"/>
          <w:lang w:val="en-US" w:eastAsia="zh-CN"/>
        </w:rPr>
        <w:t>（7）检测费：三年平均发生数为</w:t>
      </w:r>
      <w:r>
        <w:rPr>
          <w:rFonts w:hint="eastAsia" w:ascii="仿宋" w:hAnsi="仿宋" w:eastAsia="仿宋" w:cs="仿宋"/>
          <w:lang w:val="en-US" w:eastAsia="zh-CN"/>
        </w:rPr>
        <w:t>0</w:t>
      </w:r>
      <w:r>
        <w:rPr>
          <w:rFonts w:hint="eastAsia"/>
          <w:lang w:val="en-US" w:eastAsia="zh-CN"/>
        </w:rPr>
        <w:t>元，据实核定。</w:t>
      </w:r>
    </w:p>
    <w:p>
      <w:pPr>
        <w:widowControl w:val="0"/>
        <w:overflowPunct/>
        <w:topLinePunct w:val="0"/>
        <w:autoSpaceDE/>
        <w:autoSpaceDN/>
        <w:bidi w:val="0"/>
        <w:snapToGrid/>
        <w:ind w:left="0" w:leftChars="0"/>
        <w:textAlignment w:val="auto"/>
        <w:rPr>
          <w:rFonts w:hint="eastAsia"/>
          <w:lang w:val="en-US" w:eastAsia="zh-CN"/>
        </w:rPr>
      </w:pPr>
      <w:r>
        <w:rPr>
          <w:rFonts w:hint="eastAsia"/>
          <w:lang w:val="en-US" w:eastAsia="zh-CN"/>
        </w:rPr>
        <w:t>（8）办公费：三年平均发生数为</w:t>
      </w:r>
      <w:r>
        <w:rPr>
          <w:rFonts w:hint="eastAsia" w:ascii="仿宋" w:hAnsi="仿宋" w:eastAsia="仿宋" w:cs="仿宋"/>
          <w:lang w:val="en-US" w:eastAsia="zh-CN"/>
        </w:rPr>
        <w:t>0</w:t>
      </w:r>
      <w:r>
        <w:rPr>
          <w:rFonts w:hint="eastAsia"/>
          <w:lang w:val="en-US" w:eastAsia="zh-CN"/>
        </w:rPr>
        <w:t>元，据实核定。</w:t>
      </w:r>
    </w:p>
    <w:p>
      <w:pPr>
        <w:widowControl w:val="0"/>
        <w:overflowPunct/>
        <w:topLinePunct w:val="0"/>
        <w:autoSpaceDE/>
        <w:autoSpaceDN/>
        <w:bidi w:val="0"/>
        <w:snapToGrid/>
        <w:ind w:left="0" w:leftChars="0"/>
        <w:textAlignment w:val="auto"/>
        <w:rPr>
          <w:rFonts w:hint="eastAsia"/>
          <w:lang w:val="en-US" w:eastAsia="zh-CN"/>
        </w:rPr>
      </w:pPr>
      <w:r>
        <w:rPr>
          <w:rFonts w:hint="eastAsia"/>
          <w:lang w:val="en-US" w:eastAsia="zh-CN"/>
        </w:rPr>
        <w:t>（9）</w:t>
      </w:r>
      <w:r>
        <w:rPr>
          <w:rFonts w:hint="eastAsia"/>
          <w:lang w:eastAsia="zh-CN"/>
        </w:rPr>
        <w:t>水电费：</w:t>
      </w:r>
      <w:r>
        <w:rPr>
          <w:rFonts w:hint="eastAsia"/>
          <w:lang w:val="en-US" w:eastAsia="zh-CN"/>
        </w:rPr>
        <w:t>三年平均发生数为</w:t>
      </w:r>
      <w:r>
        <w:rPr>
          <w:rFonts w:hint="eastAsia" w:ascii="仿宋" w:hAnsi="仿宋" w:eastAsia="仿宋" w:cs="仿宋"/>
          <w:lang w:val="en-US" w:eastAsia="zh-CN"/>
        </w:rPr>
        <w:t>194.22万</w:t>
      </w:r>
      <w:r>
        <w:rPr>
          <w:rFonts w:hint="eastAsia"/>
          <w:lang w:val="en-US" w:eastAsia="zh-CN"/>
        </w:rPr>
        <w:t>元，据实核定。</w:t>
      </w:r>
    </w:p>
    <w:p>
      <w:pPr>
        <w:widowControl w:val="0"/>
        <w:overflowPunct/>
        <w:topLinePunct w:val="0"/>
        <w:autoSpaceDE/>
        <w:autoSpaceDN/>
        <w:bidi w:val="0"/>
        <w:snapToGrid/>
        <w:ind w:left="0" w:leftChars="0"/>
        <w:textAlignment w:val="auto"/>
        <w:rPr>
          <w:rFonts w:hint="eastAsia"/>
          <w:lang w:val="en-US" w:eastAsia="zh-CN"/>
        </w:rPr>
      </w:pPr>
      <w:r>
        <w:rPr>
          <w:rFonts w:hint="eastAsia"/>
          <w:lang w:val="en-US" w:eastAsia="zh-CN"/>
        </w:rPr>
        <w:t>（10）</w:t>
      </w:r>
      <w:r>
        <w:rPr>
          <w:rFonts w:hint="eastAsia"/>
          <w:lang w:eastAsia="zh-CN"/>
        </w:rPr>
        <w:t>取暖费：</w:t>
      </w:r>
      <w:r>
        <w:rPr>
          <w:rFonts w:hint="eastAsia"/>
          <w:lang w:val="en-US" w:eastAsia="zh-CN"/>
        </w:rPr>
        <w:t>三年平均发生数为</w:t>
      </w:r>
      <w:r>
        <w:rPr>
          <w:rFonts w:hint="eastAsia" w:ascii="仿宋" w:hAnsi="仿宋" w:eastAsia="仿宋" w:cs="仿宋"/>
          <w:lang w:val="en-US" w:eastAsia="zh-CN"/>
        </w:rPr>
        <w:t>4.55万</w:t>
      </w:r>
      <w:r>
        <w:rPr>
          <w:rFonts w:hint="eastAsia"/>
          <w:lang w:val="en-US" w:eastAsia="zh-CN"/>
        </w:rPr>
        <w:t>元，据实核定。</w:t>
      </w:r>
    </w:p>
    <w:p>
      <w:pPr>
        <w:widowControl w:val="0"/>
        <w:overflowPunct/>
        <w:topLinePunct w:val="0"/>
        <w:autoSpaceDE/>
        <w:autoSpaceDN/>
        <w:bidi w:val="0"/>
        <w:snapToGrid/>
        <w:ind w:left="0" w:leftChars="0"/>
        <w:textAlignment w:val="auto"/>
        <w:rPr>
          <w:rFonts w:hint="eastAsia"/>
          <w:w w:val="92"/>
          <w:lang w:val="en-US" w:eastAsia="zh-CN"/>
        </w:rPr>
      </w:pPr>
      <w:r>
        <w:rPr>
          <w:rFonts w:hint="eastAsia"/>
          <w:lang w:val="en-US" w:eastAsia="zh-CN"/>
        </w:rPr>
        <w:t>（11）其他制造费：</w:t>
      </w:r>
      <w:r>
        <w:rPr>
          <w:rFonts w:hint="eastAsia"/>
          <w:w w:val="92"/>
          <w:lang w:val="en-US" w:eastAsia="zh-CN"/>
        </w:rPr>
        <w:t>三年平均发生数为</w:t>
      </w:r>
      <w:r>
        <w:rPr>
          <w:rFonts w:hint="eastAsia" w:ascii="仿宋" w:hAnsi="仿宋" w:eastAsia="仿宋" w:cs="仿宋"/>
          <w:w w:val="92"/>
          <w:lang w:val="en-US" w:eastAsia="zh-CN"/>
        </w:rPr>
        <w:t>84.59万</w:t>
      </w:r>
      <w:r>
        <w:rPr>
          <w:rFonts w:hint="eastAsia"/>
          <w:w w:val="92"/>
          <w:lang w:val="en-US" w:eastAsia="zh-CN"/>
        </w:rPr>
        <w:t>元，据实核定。</w:t>
      </w:r>
    </w:p>
    <w:p>
      <w:pPr>
        <w:widowControl w:val="0"/>
        <w:overflowPunct/>
        <w:topLinePunct w:val="0"/>
        <w:autoSpaceDE/>
        <w:autoSpaceDN/>
        <w:bidi w:val="0"/>
        <w:snapToGrid/>
        <w:ind w:left="0" w:leftChars="0"/>
        <w:textAlignment w:val="auto"/>
        <w:rPr>
          <w:rFonts w:hint="eastAsia"/>
          <w:lang w:val="en-US" w:eastAsia="zh-CN"/>
        </w:rPr>
      </w:pPr>
      <w:r>
        <w:rPr>
          <w:rFonts w:hint="eastAsia"/>
          <w:lang w:val="en-US" w:eastAsia="zh-CN"/>
        </w:rPr>
        <w:t>制造费用为以上</w:t>
      </w:r>
      <w:r>
        <w:rPr>
          <w:rFonts w:hint="eastAsia" w:ascii="仿宋" w:hAnsi="仿宋" w:eastAsia="仿宋" w:cs="仿宋"/>
          <w:lang w:val="en-US" w:eastAsia="zh-CN"/>
        </w:rPr>
        <w:t>（1）-（11）项合计，为6063.23</w:t>
      </w:r>
      <w:r>
        <w:rPr>
          <w:rFonts w:hint="eastAsia"/>
          <w:lang w:val="en-US" w:eastAsia="zh-CN"/>
        </w:rPr>
        <w:t>万元。</w:t>
      </w:r>
    </w:p>
    <w:p>
      <w:pPr>
        <w:widowControl w:val="0"/>
        <w:overflowPunct/>
        <w:topLinePunct w:val="0"/>
        <w:autoSpaceDE/>
        <w:autoSpaceDN/>
        <w:bidi w:val="0"/>
        <w:snapToGrid/>
        <w:ind w:left="0" w:leftChars="0"/>
        <w:textAlignment w:val="auto"/>
        <w:rPr>
          <w:rFonts w:hint="eastAsia"/>
          <w:lang w:val="en-US" w:eastAsia="zh-CN"/>
        </w:rPr>
      </w:pPr>
      <w:r>
        <w:rPr>
          <w:rFonts w:hint="eastAsia"/>
          <w:lang w:val="en-US" w:eastAsia="zh-CN"/>
        </w:rPr>
        <w:t>生产成本为</w:t>
      </w:r>
      <w:r>
        <w:rPr>
          <w:rFonts w:hint="eastAsia" w:ascii="仿宋" w:hAnsi="仿宋" w:eastAsia="仿宋" w:cs="仿宋"/>
          <w:lang w:val="en-US" w:eastAsia="zh-CN"/>
        </w:rPr>
        <w:t>1—3合计，为9061.15万</w:t>
      </w:r>
      <w:r>
        <w:rPr>
          <w:rFonts w:hint="eastAsia"/>
          <w:lang w:val="en-US" w:eastAsia="zh-CN"/>
        </w:rPr>
        <w:t>元，据实核定。</w:t>
      </w:r>
    </w:p>
    <w:p>
      <w:pPr>
        <w:widowControl w:val="0"/>
        <w:overflowPunct/>
        <w:topLinePunct w:val="0"/>
        <w:autoSpaceDE/>
        <w:autoSpaceDN/>
        <w:bidi w:val="0"/>
        <w:snapToGrid/>
        <w:ind w:left="0" w:leftChars="0"/>
        <w:textAlignment w:val="auto"/>
        <w:rPr>
          <w:rFonts w:hint="eastAsia"/>
          <w:lang w:val="en-US" w:eastAsia="zh-CN"/>
        </w:rPr>
      </w:pPr>
      <w:r>
        <w:rPr>
          <w:rFonts w:hint="eastAsia"/>
          <w:b/>
          <w:bCs/>
          <w:lang w:val="en-US" w:eastAsia="zh-CN"/>
        </w:rPr>
        <w:t>（二）</w:t>
      </w:r>
      <w:r>
        <w:rPr>
          <w:rFonts w:hint="eastAsia"/>
          <w:b/>
          <w:bCs/>
        </w:rPr>
        <w:t>期间费用</w:t>
      </w:r>
      <w:r>
        <w:rPr>
          <w:rFonts w:hint="eastAsia"/>
          <w:b/>
          <w:bCs/>
          <w:lang w:eastAsia="zh-CN"/>
        </w:rPr>
        <w:t>。</w:t>
      </w:r>
      <w:r>
        <w:rPr>
          <w:rFonts w:hint="eastAsia"/>
          <w:lang w:val="en-US" w:eastAsia="zh-CN"/>
        </w:rPr>
        <w:t>是指供水经营者为组织和管理供水生产经营活动而发生的合理的销售费用、管理费用和财务费用。</w:t>
      </w:r>
    </w:p>
    <w:p>
      <w:pPr>
        <w:widowControl w:val="0"/>
        <w:overflowPunct/>
        <w:topLinePunct w:val="0"/>
        <w:autoSpaceDE/>
        <w:autoSpaceDN/>
        <w:bidi w:val="0"/>
        <w:snapToGrid/>
        <w:ind w:left="0" w:leftChars="0"/>
        <w:textAlignment w:val="auto"/>
        <w:rPr>
          <w:rFonts w:hint="eastAsia"/>
        </w:rPr>
      </w:pPr>
      <w:r>
        <w:rPr>
          <w:rFonts w:hint="eastAsia"/>
          <w:lang w:val="en-US" w:eastAsia="zh-CN"/>
        </w:rPr>
        <w:t>1、</w:t>
      </w:r>
      <w:r>
        <w:rPr>
          <w:rFonts w:hint="eastAsia"/>
        </w:rPr>
        <w:t>销售费用</w:t>
      </w:r>
      <w:r>
        <w:rPr>
          <w:rFonts w:hint="eastAsia"/>
          <w:lang w:eastAsia="zh-CN"/>
        </w:rPr>
        <w:t>：</w:t>
      </w:r>
      <w:r>
        <w:rPr>
          <w:rFonts w:hint="eastAsia"/>
          <w:lang w:val="en-US" w:eastAsia="zh-CN"/>
        </w:rPr>
        <w:t>三年平均发生数为</w:t>
      </w:r>
      <w:r>
        <w:rPr>
          <w:rFonts w:hint="eastAsia" w:ascii="仿宋" w:hAnsi="仿宋" w:eastAsia="仿宋" w:cs="仿宋"/>
          <w:lang w:val="en-US" w:eastAsia="zh-CN"/>
        </w:rPr>
        <w:t>11.89万</w:t>
      </w:r>
      <w:r>
        <w:rPr>
          <w:rFonts w:hint="eastAsia"/>
          <w:lang w:val="en-US" w:eastAsia="zh-CN"/>
        </w:rPr>
        <w:t>元，据实核定。</w:t>
      </w:r>
    </w:p>
    <w:p>
      <w:pPr>
        <w:widowControl w:val="0"/>
        <w:overflowPunct/>
        <w:topLinePunct w:val="0"/>
        <w:autoSpaceDE/>
        <w:autoSpaceDN/>
        <w:bidi w:val="0"/>
        <w:snapToGrid/>
        <w:ind w:left="0" w:leftChars="0"/>
        <w:textAlignment w:val="auto"/>
        <w:rPr>
          <w:rFonts w:hint="eastAsia"/>
        </w:rPr>
      </w:pPr>
      <w:r>
        <w:rPr>
          <w:rFonts w:hint="eastAsia"/>
          <w:lang w:val="en-US" w:eastAsia="zh-CN"/>
        </w:rPr>
        <w:t>2、</w:t>
      </w:r>
      <w:r>
        <w:rPr>
          <w:rFonts w:hint="eastAsia"/>
        </w:rPr>
        <w:t>管理费用</w:t>
      </w:r>
      <w:r>
        <w:rPr>
          <w:rFonts w:hint="eastAsia"/>
          <w:lang w:eastAsia="zh-CN"/>
        </w:rPr>
        <w:t>：</w:t>
      </w:r>
      <w:r>
        <w:rPr>
          <w:rFonts w:hint="eastAsia"/>
          <w:lang w:val="en-US" w:eastAsia="zh-CN"/>
        </w:rPr>
        <w:t>三年平均发生数</w:t>
      </w:r>
      <w:r>
        <w:rPr>
          <w:rFonts w:hint="eastAsia" w:ascii="仿宋" w:hAnsi="仿宋" w:eastAsia="仿宋" w:cs="仿宋"/>
          <w:lang w:val="en-US" w:eastAsia="zh-CN"/>
        </w:rPr>
        <w:t>1701.91万</w:t>
      </w:r>
      <w:r>
        <w:rPr>
          <w:rFonts w:hint="eastAsia"/>
          <w:lang w:val="en-US" w:eastAsia="zh-CN"/>
        </w:rPr>
        <w:t>元，据实核定。</w:t>
      </w:r>
    </w:p>
    <w:p>
      <w:pPr>
        <w:widowControl w:val="0"/>
        <w:overflowPunct/>
        <w:topLinePunct w:val="0"/>
        <w:autoSpaceDE/>
        <w:autoSpaceDN/>
        <w:bidi w:val="0"/>
        <w:snapToGrid/>
        <w:ind w:left="0" w:leftChars="0"/>
        <w:textAlignment w:val="auto"/>
        <w:rPr>
          <w:rFonts w:hint="eastAsia"/>
          <w:lang w:val="en-US" w:eastAsia="zh-CN"/>
        </w:rPr>
      </w:pPr>
      <w:r>
        <w:rPr>
          <w:rFonts w:hint="eastAsia"/>
          <w:lang w:val="en-US" w:eastAsia="zh-CN"/>
        </w:rPr>
        <w:t>3、</w:t>
      </w:r>
      <w:r>
        <w:rPr>
          <w:rFonts w:hint="eastAsia"/>
        </w:rPr>
        <w:t>财务费用</w:t>
      </w:r>
      <w:r>
        <w:rPr>
          <w:rFonts w:hint="eastAsia"/>
          <w:lang w:eastAsia="zh-CN"/>
        </w:rPr>
        <w:t>：</w:t>
      </w:r>
      <w:r>
        <w:rPr>
          <w:rFonts w:hint="eastAsia"/>
          <w:lang w:val="en-US" w:eastAsia="zh-CN"/>
        </w:rPr>
        <w:t>三年平均发生数</w:t>
      </w:r>
      <w:r>
        <w:rPr>
          <w:rFonts w:hint="eastAsia" w:ascii="仿宋" w:hAnsi="仿宋" w:eastAsia="仿宋" w:cs="仿宋"/>
          <w:lang w:val="en-US" w:eastAsia="zh-CN"/>
        </w:rPr>
        <w:t>0元</w:t>
      </w:r>
      <w:r>
        <w:rPr>
          <w:rFonts w:hint="eastAsia"/>
          <w:lang w:val="en-US" w:eastAsia="zh-CN"/>
        </w:rPr>
        <w:t>，据实核定。</w:t>
      </w:r>
    </w:p>
    <w:p>
      <w:pPr>
        <w:widowControl w:val="0"/>
        <w:overflowPunct/>
        <w:topLinePunct w:val="0"/>
        <w:autoSpaceDE/>
        <w:autoSpaceDN/>
        <w:bidi w:val="0"/>
        <w:snapToGrid/>
        <w:ind w:left="0" w:leftChars="0"/>
        <w:textAlignment w:val="auto"/>
        <w:rPr>
          <w:rFonts w:hint="eastAsia"/>
          <w:lang w:val="en-US" w:eastAsia="zh-CN"/>
        </w:rPr>
      </w:pPr>
      <w:r>
        <w:rPr>
          <w:rFonts w:hint="eastAsia"/>
          <w:lang w:val="en-US" w:eastAsia="zh-CN"/>
        </w:rPr>
        <w:t>期间费用为</w:t>
      </w:r>
      <w:r>
        <w:rPr>
          <w:rFonts w:hint="eastAsia" w:ascii="仿宋" w:hAnsi="仿宋" w:eastAsia="仿宋" w:cs="仿宋"/>
          <w:lang w:val="en-US" w:eastAsia="zh-CN"/>
        </w:rPr>
        <w:t>1—3合计，为1713.8万</w:t>
      </w:r>
      <w:r>
        <w:rPr>
          <w:rFonts w:hint="eastAsia"/>
          <w:lang w:val="en-US" w:eastAsia="zh-CN"/>
        </w:rPr>
        <w:t>元，据实核定。</w:t>
      </w:r>
    </w:p>
    <w:p>
      <w:pPr>
        <w:widowControl w:val="0"/>
        <w:overflowPunct/>
        <w:topLinePunct w:val="0"/>
        <w:autoSpaceDE/>
        <w:autoSpaceDN/>
        <w:bidi w:val="0"/>
        <w:snapToGrid/>
        <w:ind w:left="0" w:leftChars="0"/>
        <w:textAlignment w:val="auto"/>
        <w:rPr>
          <w:rFonts w:hint="eastAsia"/>
          <w:b/>
          <w:bCs/>
        </w:rPr>
      </w:pPr>
      <w:r>
        <w:rPr>
          <w:rFonts w:hint="eastAsia"/>
          <w:b/>
          <w:bCs/>
          <w:lang w:val="en-US" w:eastAsia="zh-CN"/>
        </w:rPr>
        <w:t>（三）</w:t>
      </w:r>
      <w:r>
        <w:rPr>
          <w:rFonts w:hint="eastAsia"/>
          <w:b/>
          <w:bCs/>
        </w:rPr>
        <w:t>总生产成本</w:t>
      </w:r>
    </w:p>
    <w:p>
      <w:pPr>
        <w:widowControl w:val="0"/>
        <w:overflowPunct/>
        <w:topLinePunct w:val="0"/>
        <w:autoSpaceDE/>
        <w:autoSpaceDN/>
        <w:bidi w:val="0"/>
        <w:snapToGrid/>
        <w:ind w:left="0" w:leftChars="0"/>
        <w:textAlignment w:val="auto"/>
        <w:rPr>
          <w:rFonts w:hint="eastAsia"/>
          <w:b/>
          <w:bCs/>
          <w:lang w:val="en-US" w:eastAsia="zh-CN"/>
        </w:rPr>
      </w:pPr>
      <w:r>
        <w:rPr>
          <w:rFonts w:hint="eastAsia"/>
          <w:lang w:val="en-US" w:eastAsia="zh-CN"/>
        </w:rPr>
        <w:t>总生产成本=生产成本+期间费用=</w:t>
      </w:r>
      <w:r>
        <w:rPr>
          <w:rFonts w:hint="eastAsia" w:ascii="仿宋" w:hAnsi="仿宋" w:eastAsia="仿宋" w:cs="仿宋"/>
          <w:lang w:val="en-US" w:eastAsia="zh-CN"/>
        </w:rPr>
        <w:t>1.08亿</w:t>
      </w:r>
      <w:r>
        <w:rPr>
          <w:rFonts w:hint="eastAsia"/>
          <w:lang w:val="en-US" w:eastAsia="zh-CN"/>
        </w:rPr>
        <w:t>元。</w:t>
      </w:r>
    </w:p>
    <w:p>
      <w:pPr>
        <w:bidi w:val="0"/>
        <w:rPr>
          <w:rFonts w:hint="eastAsia"/>
          <w:b/>
          <w:bCs/>
          <w:lang w:val="en-US" w:eastAsia="zh-CN"/>
        </w:rPr>
      </w:pPr>
    </w:p>
    <w:p>
      <w:pPr>
        <w:bidi w:val="0"/>
        <w:rPr>
          <w:rFonts w:hint="eastAsia"/>
          <w:b/>
          <w:bCs/>
          <w:lang w:val="en-US" w:eastAsia="zh-CN"/>
        </w:rPr>
      </w:pPr>
      <w:r>
        <w:rPr>
          <w:rFonts w:hint="eastAsia"/>
          <w:b/>
          <w:bCs/>
          <w:lang w:val="en-US" w:eastAsia="zh-CN"/>
        </w:rPr>
        <w:t>（四）</w:t>
      </w:r>
      <w:r>
        <w:rPr>
          <w:rFonts w:hint="eastAsia"/>
          <w:b/>
          <w:bCs/>
          <w:highlight w:val="none"/>
          <w:lang w:val="en-US" w:eastAsia="zh-CN"/>
        </w:rPr>
        <w:t>农业供水</w:t>
      </w:r>
      <w:r>
        <w:rPr>
          <w:rFonts w:hint="eastAsia"/>
          <w:b/>
          <w:bCs/>
          <w:lang w:val="en-US" w:eastAsia="zh-CN"/>
        </w:rPr>
        <w:t>完全成本核定表</w:t>
      </w:r>
    </w:p>
    <w:tbl>
      <w:tblPr>
        <w:tblStyle w:val="25"/>
        <w:tblW w:w="93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20"/>
        <w:gridCol w:w="1647"/>
        <w:gridCol w:w="1651"/>
        <w:gridCol w:w="1789"/>
        <w:gridCol w:w="1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1" w:hRule="atLeast"/>
          <w:jc w:val="center"/>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项目名称</w:t>
            </w:r>
          </w:p>
        </w:tc>
        <w:tc>
          <w:tcPr>
            <w:tcW w:w="1647" w:type="dxa"/>
            <w:tcBorders>
              <w:top w:val="single" w:color="000000" w:sz="8" w:space="0"/>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2017年</w:t>
            </w:r>
          </w:p>
        </w:tc>
        <w:tc>
          <w:tcPr>
            <w:tcW w:w="1651" w:type="dxa"/>
            <w:tcBorders>
              <w:top w:val="single" w:color="000000" w:sz="8" w:space="0"/>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2018年</w:t>
            </w:r>
          </w:p>
        </w:tc>
        <w:tc>
          <w:tcPr>
            <w:tcW w:w="1789" w:type="dxa"/>
            <w:tcBorders>
              <w:top w:val="single" w:color="000000" w:sz="8" w:space="0"/>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2019年</w:t>
            </w:r>
          </w:p>
        </w:tc>
        <w:tc>
          <w:tcPr>
            <w:tcW w:w="1773" w:type="dxa"/>
            <w:tcBorders>
              <w:top w:val="single" w:color="000000" w:sz="8" w:space="0"/>
              <w:left w:val="nil"/>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三年平均上报数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8" w:hRule="atLeast"/>
          <w:jc w:val="center"/>
        </w:trPr>
        <w:tc>
          <w:tcPr>
            <w:tcW w:w="2520"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固定资产</w:t>
            </w:r>
          </w:p>
        </w:tc>
        <w:tc>
          <w:tcPr>
            <w:tcW w:w="16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1818421332.02 </w:t>
            </w:r>
          </w:p>
        </w:tc>
        <w:tc>
          <w:tcPr>
            <w:tcW w:w="16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1818421332.02 </w:t>
            </w:r>
          </w:p>
        </w:tc>
        <w:tc>
          <w:tcPr>
            <w:tcW w:w="17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1818421332.02 </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1818421332.02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7" w:hRule="atLeast"/>
          <w:jc w:val="center"/>
        </w:trPr>
        <w:tc>
          <w:tcPr>
            <w:tcW w:w="2520"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年引水量</w:t>
            </w:r>
          </w:p>
        </w:tc>
        <w:tc>
          <w:tcPr>
            <w:tcW w:w="16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346364741.00 </w:t>
            </w:r>
          </w:p>
        </w:tc>
        <w:tc>
          <w:tcPr>
            <w:tcW w:w="16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356364741.00 </w:t>
            </w:r>
          </w:p>
        </w:tc>
        <w:tc>
          <w:tcPr>
            <w:tcW w:w="17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396364741.00 </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366364741.00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jc w:val="center"/>
        </w:trPr>
        <w:tc>
          <w:tcPr>
            <w:tcW w:w="2520"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年用水量</w:t>
            </w:r>
          </w:p>
        </w:tc>
        <w:tc>
          <w:tcPr>
            <w:tcW w:w="16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281612521.34 </w:t>
            </w:r>
          </w:p>
        </w:tc>
        <w:tc>
          <w:tcPr>
            <w:tcW w:w="16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281612521.34 </w:t>
            </w:r>
          </w:p>
        </w:tc>
        <w:tc>
          <w:tcPr>
            <w:tcW w:w="17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281612521.34 </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281612521.34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jc w:val="center"/>
        </w:trPr>
        <w:tc>
          <w:tcPr>
            <w:tcW w:w="2520"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设计灌溉面积</w:t>
            </w:r>
          </w:p>
        </w:tc>
        <w:tc>
          <w:tcPr>
            <w:tcW w:w="16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880000.00 </w:t>
            </w:r>
          </w:p>
        </w:tc>
        <w:tc>
          <w:tcPr>
            <w:tcW w:w="16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880000.00 </w:t>
            </w:r>
          </w:p>
        </w:tc>
        <w:tc>
          <w:tcPr>
            <w:tcW w:w="17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880000.00 </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880000.00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jc w:val="center"/>
        </w:trPr>
        <w:tc>
          <w:tcPr>
            <w:tcW w:w="2520"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实际灌溉面积</w:t>
            </w:r>
          </w:p>
        </w:tc>
        <w:tc>
          <w:tcPr>
            <w:tcW w:w="16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650000.00 </w:t>
            </w:r>
          </w:p>
        </w:tc>
        <w:tc>
          <w:tcPr>
            <w:tcW w:w="16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650000.00 </w:t>
            </w:r>
          </w:p>
        </w:tc>
        <w:tc>
          <w:tcPr>
            <w:tcW w:w="17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650000.00 </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650000.00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jc w:val="center"/>
        </w:trPr>
        <w:tc>
          <w:tcPr>
            <w:tcW w:w="2520"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支渠亩灌溉定额  </w:t>
            </w:r>
          </w:p>
        </w:tc>
        <w:tc>
          <w:tcPr>
            <w:tcW w:w="16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433.25 </w:t>
            </w:r>
          </w:p>
        </w:tc>
        <w:tc>
          <w:tcPr>
            <w:tcW w:w="16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433.25 </w:t>
            </w:r>
          </w:p>
        </w:tc>
        <w:tc>
          <w:tcPr>
            <w:tcW w:w="17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433.25 </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433.25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jc w:val="center"/>
        </w:trPr>
        <w:tc>
          <w:tcPr>
            <w:tcW w:w="2520"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渠系水利用系数 </w:t>
            </w:r>
          </w:p>
        </w:tc>
        <w:tc>
          <w:tcPr>
            <w:tcW w:w="16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0.57 </w:t>
            </w:r>
          </w:p>
        </w:tc>
        <w:tc>
          <w:tcPr>
            <w:tcW w:w="16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0.575 </w:t>
            </w:r>
          </w:p>
        </w:tc>
        <w:tc>
          <w:tcPr>
            <w:tcW w:w="17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0.58 </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0.575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jc w:val="center"/>
        </w:trPr>
        <w:tc>
          <w:tcPr>
            <w:tcW w:w="2520"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一、生产成本</w:t>
            </w:r>
          </w:p>
        </w:tc>
        <w:tc>
          <w:tcPr>
            <w:tcW w:w="16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88371239.93 </w:t>
            </w:r>
          </w:p>
        </w:tc>
        <w:tc>
          <w:tcPr>
            <w:tcW w:w="16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89926794.93 </w:t>
            </w:r>
          </w:p>
        </w:tc>
        <w:tc>
          <w:tcPr>
            <w:tcW w:w="17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93536429.36 </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90611488.07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jc w:val="center"/>
        </w:trPr>
        <w:tc>
          <w:tcPr>
            <w:tcW w:w="2520"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（一）直接支出</w:t>
            </w:r>
          </w:p>
        </w:tc>
        <w:tc>
          <w:tcPr>
            <w:tcW w:w="16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29843715.09 </w:t>
            </w:r>
          </w:p>
        </w:tc>
        <w:tc>
          <w:tcPr>
            <w:tcW w:w="16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29923201.49 </w:t>
            </w:r>
          </w:p>
        </w:tc>
        <w:tc>
          <w:tcPr>
            <w:tcW w:w="17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30170513.49 </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29979143.36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jc w:val="center"/>
        </w:trPr>
        <w:tc>
          <w:tcPr>
            <w:tcW w:w="2520"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1.原水费</w:t>
            </w:r>
          </w:p>
        </w:tc>
        <w:tc>
          <w:tcPr>
            <w:tcW w:w="16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27598027.09 </w:t>
            </w:r>
          </w:p>
        </w:tc>
        <w:tc>
          <w:tcPr>
            <w:tcW w:w="16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27598027.09 </w:t>
            </w:r>
          </w:p>
        </w:tc>
        <w:tc>
          <w:tcPr>
            <w:tcW w:w="17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27598027.09 </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27598027.09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jc w:val="center"/>
        </w:trPr>
        <w:tc>
          <w:tcPr>
            <w:tcW w:w="2520"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其中：水资源费</w:t>
            </w:r>
          </w:p>
        </w:tc>
        <w:tc>
          <w:tcPr>
            <w:tcW w:w="16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0.00 </w:t>
            </w:r>
          </w:p>
        </w:tc>
        <w:tc>
          <w:tcPr>
            <w:tcW w:w="16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0.00 </w:t>
            </w:r>
          </w:p>
        </w:tc>
        <w:tc>
          <w:tcPr>
            <w:tcW w:w="17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0.00 </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jc w:val="center"/>
        </w:trPr>
        <w:tc>
          <w:tcPr>
            <w:tcW w:w="2520"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2.直接人员薪酬</w:t>
            </w:r>
          </w:p>
        </w:tc>
        <w:tc>
          <w:tcPr>
            <w:tcW w:w="16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2245688.00 </w:t>
            </w:r>
          </w:p>
        </w:tc>
        <w:tc>
          <w:tcPr>
            <w:tcW w:w="16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2325174.40 </w:t>
            </w:r>
          </w:p>
        </w:tc>
        <w:tc>
          <w:tcPr>
            <w:tcW w:w="17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2572486.40 </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2381116.27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jc w:val="center"/>
        </w:trPr>
        <w:tc>
          <w:tcPr>
            <w:tcW w:w="2520"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3.直接料费</w:t>
            </w:r>
          </w:p>
        </w:tc>
        <w:tc>
          <w:tcPr>
            <w:tcW w:w="16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0.00 </w:t>
            </w:r>
          </w:p>
        </w:tc>
        <w:tc>
          <w:tcPr>
            <w:tcW w:w="16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0.00 </w:t>
            </w:r>
          </w:p>
        </w:tc>
        <w:tc>
          <w:tcPr>
            <w:tcW w:w="17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0.00 </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jc w:val="center"/>
        </w:trPr>
        <w:tc>
          <w:tcPr>
            <w:tcW w:w="2520"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4.备品 备件</w:t>
            </w:r>
          </w:p>
        </w:tc>
        <w:tc>
          <w:tcPr>
            <w:tcW w:w="16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0.00 </w:t>
            </w:r>
          </w:p>
        </w:tc>
        <w:tc>
          <w:tcPr>
            <w:tcW w:w="16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0.00 </w:t>
            </w:r>
          </w:p>
        </w:tc>
        <w:tc>
          <w:tcPr>
            <w:tcW w:w="17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0.00 </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jc w:val="center"/>
        </w:trPr>
        <w:tc>
          <w:tcPr>
            <w:tcW w:w="2520"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5.燃料动力费</w:t>
            </w:r>
          </w:p>
        </w:tc>
        <w:tc>
          <w:tcPr>
            <w:tcW w:w="16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0.00 </w:t>
            </w:r>
          </w:p>
        </w:tc>
        <w:tc>
          <w:tcPr>
            <w:tcW w:w="16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0.00 </w:t>
            </w:r>
          </w:p>
        </w:tc>
        <w:tc>
          <w:tcPr>
            <w:tcW w:w="17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0.00 </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jc w:val="center"/>
        </w:trPr>
        <w:tc>
          <w:tcPr>
            <w:tcW w:w="2520"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（二）其他直接支出</w:t>
            </w:r>
          </w:p>
        </w:tc>
        <w:tc>
          <w:tcPr>
            <w:tcW w:w="16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0.00 </w:t>
            </w:r>
          </w:p>
        </w:tc>
        <w:tc>
          <w:tcPr>
            <w:tcW w:w="16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0.00 </w:t>
            </w:r>
          </w:p>
        </w:tc>
        <w:tc>
          <w:tcPr>
            <w:tcW w:w="17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0.00 </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jc w:val="center"/>
        </w:trPr>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（三）制造费用</w:t>
            </w:r>
          </w:p>
        </w:tc>
        <w:tc>
          <w:tcPr>
            <w:tcW w:w="16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58527524.84 </w:t>
            </w:r>
          </w:p>
        </w:tc>
        <w:tc>
          <w:tcPr>
            <w:tcW w:w="16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60003593.44 </w:t>
            </w:r>
          </w:p>
        </w:tc>
        <w:tc>
          <w:tcPr>
            <w:tcW w:w="17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63365915.87 </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60632344.71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jc w:val="center"/>
        </w:trPr>
        <w:tc>
          <w:tcPr>
            <w:tcW w:w="2520"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1.固定资产折旧费</w:t>
            </w:r>
          </w:p>
        </w:tc>
        <w:tc>
          <w:tcPr>
            <w:tcW w:w="16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35277373.84 </w:t>
            </w:r>
          </w:p>
        </w:tc>
        <w:tc>
          <w:tcPr>
            <w:tcW w:w="16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35277373.84 </w:t>
            </w:r>
          </w:p>
        </w:tc>
        <w:tc>
          <w:tcPr>
            <w:tcW w:w="17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35277373.84 </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35277373.84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jc w:val="center"/>
        </w:trPr>
        <w:tc>
          <w:tcPr>
            <w:tcW w:w="2520"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2.修理费</w:t>
            </w:r>
          </w:p>
        </w:tc>
        <w:tc>
          <w:tcPr>
            <w:tcW w:w="16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21821055.98 </w:t>
            </w:r>
          </w:p>
        </w:tc>
        <w:tc>
          <w:tcPr>
            <w:tcW w:w="16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21821055.98 </w:t>
            </w:r>
          </w:p>
        </w:tc>
        <w:tc>
          <w:tcPr>
            <w:tcW w:w="17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21821055.98 </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21821055.98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jc w:val="center"/>
        </w:trPr>
        <w:tc>
          <w:tcPr>
            <w:tcW w:w="2520"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3.租赁费</w:t>
            </w:r>
          </w:p>
        </w:tc>
        <w:tc>
          <w:tcPr>
            <w:tcW w:w="16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0.00 </w:t>
            </w:r>
          </w:p>
        </w:tc>
        <w:tc>
          <w:tcPr>
            <w:tcW w:w="16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0.00 </w:t>
            </w:r>
          </w:p>
        </w:tc>
        <w:tc>
          <w:tcPr>
            <w:tcW w:w="17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110700.00 </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36900.00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jc w:val="center"/>
        </w:trPr>
        <w:tc>
          <w:tcPr>
            <w:tcW w:w="2520"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4.机物料消耗</w:t>
            </w:r>
          </w:p>
        </w:tc>
        <w:tc>
          <w:tcPr>
            <w:tcW w:w="16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451156.90 </w:t>
            </w:r>
          </w:p>
        </w:tc>
        <w:tc>
          <w:tcPr>
            <w:tcW w:w="16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323697.84 </w:t>
            </w:r>
          </w:p>
        </w:tc>
        <w:tc>
          <w:tcPr>
            <w:tcW w:w="17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1209971.00 </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661608.58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jc w:val="center"/>
        </w:trPr>
        <w:tc>
          <w:tcPr>
            <w:tcW w:w="2520"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5.低值易耗品</w:t>
            </w:r>
          </w:p>
        </w:tc>
        <w:tc>
          <w:tcPr>
            <w:tcW w:w="16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4723.00 </w:t>
            </w:r>
          </w:p>
        </w:tc>
        <w:tc>
          <w:tcPr>
            <w:tcW w:w="16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600.00 </w:t>
            </w:r>
          </w:p>
        </w:tc>
        <w:tc>
          <w:tcPr>
            <w:tcW w:w="17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0.00 </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1774.33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jc w:val="center"/>
        </w:trPr>
        <w:tc>
          <w:tcPr>
            <w:tcW w:w="2520"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6.设计制图费</w:t>
            </w:r>
          </w:p>
        </w:tc>
        <w:tc>
          <w:tcPr>
            <w:tcW w:w="16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0.00 </w:t>
            </w:r>
          </w:p>
        </w:tc>
        <w:tc>
          <w:tcPr>
            <w:tcW w:w="16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0.00 </w:t>
            </w:r>
          </w:p>
        </w:tc>
        <w:tc>
          <w:tcPr>
            <w:tcW w:w="17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0.00 </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jc w:val="center"/>
        </w:trPr>
        <w:tc>
          <w:tcPr>
            <w:tcW w:w="2520"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7.办公费</w:t>
            </w:r>
          </w:p>
        </w:tc>
        <w:tc>
          <w:tcPr>
            <w:tcW w:w="16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0.00 </w:t>
            </w:r>
          </w:p>
        </w:tc>
        <w:tc>
          <w:tcPr>
            <w:tcW w:w="16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0.00 </w:t>
            </w:r>
          </w:p>
        </w:tc>
        <w:tc>
          <w:tcPr>
            <w:tcW w:w="17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0.00 </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jc w:val="center"/>
        </w:trPr>
        <w:tc>
          <w:tcPr>
            <w:tcW w:w="2520"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8.水电费</w:t>
            </w:r>
          </w:p>
        </w:tc>
        <w:tc>
          <w:tcPr>
            <w:tcW w:w="16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563265.90 </w:t>
            </w:r>
          </w:p>
        </w:tc>
        <w:tc>
          <w:tcPr>
            <w:tcW w:w="16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2259557.65 </w:t>
            </w:r>
          </w:p>
        </w:tc>
        <w:tc>
          <w:tcPr>
            <w:tcW w:w="17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3003710.71 </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1942178.09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jc w:val="center"/>
        </w:trPr>
        <w:tc>
          <w:tcPr>
            <w:tcW w:w="2520"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9.取暖费</w:t>
            </w:r>
          </w:p>
        </w:tc>
        <w:tc>
          <w:tcPr>
            <w:tcW w:w="16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136500.00 </w:t>
            </w:r>
          </w:p>
        </w:tc>
        <w:tc>
          <w:tcPr>
            <w:tcW w:w="16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0.00 </w:t>
            </w:r>
          </w:p>
        </w:tc>
        <w:tc>
          <w:tcPr>
            <w:tcW w:w="17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0.00 </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45500.00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jc w:val="center"/>
        </w:trPr>
        <w:tc>
          <w:tcPr>
            <w:tcW w:w="2520"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10.劳动保护费</w:t>
            </w:r>
          </w:p>
        </w:tc>
        <w:tc>
          <w:tcPr>
            <w:tcW w:w="16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0.00 </w:t>
            </w:r>
          </w:p>
        </w:tc>
        <w:tc>
          <w:tcPr>
            <w:tcW w:w="16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0.00 </w:t>
            </w:r>
          </w:p>
        </w:tc>
        <w:tc>
          <w:tcPr>
            <w:tcW w:w="17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0.00 </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jc w:val="center"/>
        </w:trPr>
        <w:tc>
          <w:tcPr>
            <w:tcW w:w="2520"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11.其他制造费用</w:t>
            </w:r>
          </w:p>
        </w:tc>
        <w:tc>
          <w:tcPr>
            <w:tcW w:w="16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273449.21 </w:t>
            </w:r>
          </w:p>
        </w:tc>
        <w:tc>
          <w:tcPr>
            <w:tcW w:w="16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321308.12 </w:t>
            </w:r>
          </w:p>
        </w:tc>
        <w:tc>
          <w:tcPr>
            <w:tcW w:w="17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1943104.33 </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845953.89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jc w:val="center"/>
        </w:trPr>
        <w:tc>
          <w:tcPr>
            <w:tcW w:w="2520"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二、期间费用</w:t>
            </w:r>
          </w:p>
        </w:tc>
        <w:tc>
          <w:tcPr>
            <w:tcW w:w="16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2266495.37 </w:t>
            </w:r>
          </w:p>
        </w:tc>
        <w:tc>
          <w:tcPr>
            <w:tcW w:w="16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1974299.19 </w:t>
            </w:r>
          </w:p>
        </w:tc>
        <w:tc>
          <w:tcPr>
            <w:tcW w:w="17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47173492.57 </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17138095.71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8" w:hRule="atLeast"/>
          <w:jc w:val="center"/>
        </w:trPr>
        <w:tc>
          <w:tcPr>
            <w:tcW w:w="2520"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1、管理费用</w:t>
            </w:r>
          </w:p>
        </w:tc>
        <w:tc>
          <w:tcPr>
            <w:tcW w:w="16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2155154.97 </w:t>
            </w:r>
          </w:p>
        </w:tc>
        <w:tc>
          <w:tcPr>
            <w:tcW w:w="16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1856361.37 </w:t>
            </w:r>
          </w:p>
        </w:tc>
        <w:tc>
          <w:tcPr>
            <w:tcW w:w="17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47045812.25 </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17019109.53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8" w:hRule="atLeast"/>
          <w:jc w:val="center"/>
        </w:trPr>
        <w:tc>
          <w:tcPr>
            <w:tcW w:w="2520"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2、销售费用</w:t>
            </w:r>
          </w:p>
        </w:tc>
        <w:tc>
          <w:tcPr>
            <w:tcW w:w="16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111340.40 </w:t>
            </w:r>
          </w:p>
        </w:tc>
        <w:tc>
          <w:tcPr>
            <w:tcW w:w="16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117937.82 </w:t>
            </w:r>
          </w:p>
        </w:tc>
        <w:tc>
          <w:tcPr>
            <w:tcW w:w="17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127680.32 </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118986.18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8" w:hRule="atLeast"/>
          <w:jc w:val="center"/>
        </w:trPr>
        <w:tc>
          <w:tcPr>
            <w:tcW w:w="2520"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3、财务费用</w:t>
            </w:r>
          </w:p>
        </w:tc>
        <w:tc>
          <w:tcPr>
            <w:tcW w:w="16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0.00 </w:t>
            </w:r>
          </w:p>
        </w:tc>
        <w:tc>
          <w:tcPr>
            <w:tcW w:w="16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0.00 </w:t>
            </w:r>
          </w:p>
        </w:tc>
        <w:tc>
          <w:tcPr>
            <w:tcW w:w="17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0.00 </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8" w:hRule="atLeast"/>
          <w:jc w:val="center"/>
        </w:trPr>
        <w:tc>
          <w:tcPr>
            <w:tcW w:w="2520"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三、水利工程供水总成本</w:t>
            </w:r>
          </w:p>
        </w:tc>
        <w:tc>
          <w:tcPr>
            <w:tcW w:w="16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90637735.29 </w:t>
            </w:r>
          </w:p>
        </w:tc>
        <w:tc>
          <w:tcPr>
            <w:tcW w:w="16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91901094.12 </w:t>
            </w:r>
          </w:p>
        </w:tc>
        <w:tc>
          <w:tcPr>
            <w:tcW w:w="17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140709921.93 </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107749583.78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6" w:hRule="atLeast"/>
          <w:jc w:val="center"/>
        </w:trPr>
        <w:tc>
          <w:tcPr>
            <w:tcW w:w="2520"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四、单位供水成本</w:t>
            </w:r>
          </w:p>
        </w:tc>
        <w:tc>
          <w:tcPr>
            <w:tcW w:w="16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0.32 </w:t>
            </w:r>
          </w:p>
        </w:tc>
        <w:tc>
          <w:tcPr>
            <w:tcW w:w="16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0.33 </w:t>
            </w:r>
          </w:p>
        </w:tc>
        <w:tc>
          <w:tcPr>
            <w:tcW w:w="178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0.50 </w:t>
            </w:r>
          </w:p>
        </w:tc>
        <w:tc>
          <w:tcPr>
            <w:tcW w:w="1773"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0.38 </w:t>
            </w:r>
          </w:p>
        </w:tc>
      </w:tr>
    </w:tbl>
    <w:p>
      <w:pPr>
        <w:ind w:left="0" w:leftChars="0" w:firstLine="0" w:firstLineChars="0"/>
        <w:rPr>
          <w:rFonts w:hint="eastAsia" w:ascii="仿宋_GB2312" w:hAnsiTheme="minorHAnsi" w:cstheme="minorBidi"/>
          <w:b/>
          <w:bCs/>
          <w:color w:val="auto"/>
          <w:kern w:val="2"/>
          <w:sz w:val="32"/>
          <w:szCs w:val="22"/>
          <w:lang w:val="en-US" w:eastAsia="zh-CN" w:bidi="ar-SA"/>
        </w:rPr>
      </w:pPr>
      <w:bookmarkStart w:id="24" w:name="_Toc17255"/>
      <w:bookmarkStart w:id="25" w:name="_Toc19744"/>
      <w:bookmarkStart w:id="26" w:name="_Toc30260"/>
      <w:bookmarkStart w:id="27" w:name="_Toc18229"/>
    </w:p>
    <w:p>
      <w:pPr>
        <w:numPr>
          <w:ilvl w:val="0"/>
          <w:numId w:val="0"/>
        </w:numPr>
        <w:ind w:firstLine="646" w:firstLineChars="200"/>
        <w:jc w:val="left"/>
        <w:rPr>
          <w:rFonts w:hint="eastAsia"/>
          <w:lang w:val="en-US" w:eastAsia="zh-CN"/>
        </w:rPr>
      </w:pPr>
      <w:r>
        <w:rPr>
          <w:rFonts w:hint="eastAsia" w:ascii="仿宋_GB2312" w:hAnsiTheme="minorHAnsi" w:cstheme="minorBidi"/>
          <w:b/>
          <w:bCs/>
          <w:color w:val="auto"/>
          <w:kern w:val="2"/>
          <w:sz w:val="32"/>
          <w:szCs w:val="22"/>
          <w:lang w:val="en-US" w:eastAsia="zh-CN" w:bidi="ar-SA"/>
        </w:rPr>
        <w:t>（五）</w:t>
      </w:r>
      <w:r>
        <w:rPr>
          <w:rFonts w:hint="eastAsia" w:ascii="仿宋_GB2312" w:eastAsia="仿宋_GB2312" w:hAnsiTheme="minorHAnsi" w:cstheme="minorBidi"/>
          <w:b/>
          <w:bCs/>
          <w:color w:val="auto"/>
          <w:kern w:val="2"/>
          <w:sz w:val="32"/>
          <w:szCs w:val="22"/>
          <w:lang w:val="en-US" w:eastAsia="zh-CN" w:bidi="ar-SA"/>
        </w:rPr>
        <w:t>末级渠系维护费测算</w:t>
      </w:r>
      <w:bookmarkEnd w:id="24"/>
      <w:bookmarkEnd w:id="25"/>
      <w:r>
        <w:rPr>
          <w:rFonts w:hint="eastAsia" w:ascii="仿宋_GB2312" w:eastAsia="仿宋_GB2312" w:hAnsiTheme="minorHAnsi" w:cstheme="minorBidi"/>
          <w:b/>
          <w:bCs/>
          <w:color w:val="auto"/>
          <w:kern w:val="2"/>
          <w:sz w:val="32"/>
          <w:szCs w:val="22"/>
          <w:lang w:val="en-US" w:eastAsia="zh-CN" w:bidi="ar-SA"/>
        </w:rPr>
        <w:t>。</w:t>
      </w:r>
      <w:r>
        <w:rPr>
          <w:rFonts w:hint="eastAsia" w:ascii="仿宋_GB2312" w:eastAsia="仿宋_GB2312" w:hAnsiTheme="minorHAnsi" w:cstheme="minorBidi"/>
          <w:color w:val="auto"/>
          <w:kern w:val="2"/>
          <w:sz w:val="32"/>
          <w:szCs w:val="22"/>
          <w:lang w:val="en-US" w:eastAsia="zh-CN" w:bidi="ar-SA"/>
        </w:rPr>
        <w:t>察布查尔县伊犁河南岸干渠</w:t>
      </w:r>
      <w:r>
        <w:rPr>
          <w:rFonts w:hint="eastAsia"/>
          <w:lang w:val="en-US" w:eastAsia="zh-CN"/>
        </w:rPr>
        <w:t>自流灌区末级渠系维护费经测算</w:t>
      </w:r>
      <w:r>
        <w:rPr>
          <w:rFonts w:hint="eastAsia" w:ascii="仿宋" w:hAnsi="仿宋" w:eastAsia="仿宋" w:cs="仿宋"/>
          <w:lang w:val="en-US" w:eastAsia="zh-CN"/>
        </w:rPr>
        <w:t xml:space="preserve">，2017年末级渠系维护费为0.033元/立方米。                                     </w:t>
      </w:r>
    </w:p>
    <w:p>
      <w:pPr>
        <w:numPr>
          <w:ilvl w:val="0"/>
          <w:numId w:val="0"/>
        </w:numPr>
        <w:ind w:leftChars="200"/>
        <w:jc w:val="left"/>
        <w:rPr>
          <w:rFonts w:hint="eastAsia" w:ascii="黑体" w:hAnsi="黑体" w:eastAsia="黑体" w:cs="黑体"/>
          <w:lang w:val="en-US" w:eastAsia="zh-CN"/>
        </w:rPr>
      </w:pPr>
      <w:r>
        <w:rPr>
          <w:rFonts w:hint="eastAsia" w:ascii="黑体" w:hAnsi="黑体" w:eastAsia="黑体" w:cs="黑体"/>
          <w:lang w:val="en-US" w:eastAsia="zh-CN"/>
        </w:rPr>
        <w:t>六、</w:t>
      </w:r>
      <w:bookmarkEnd w:id="21"/>
      <w:bookmarkStart w:id="28" w:name="_Toc15220"/>
      <w:r>
        <w:rPr>
          <w:rFonts w:hint="eastAsia" w:ascii="黑体" w:hAnsi="黑体" w:eastAsia="黑体" w:cs="黑体"/>
          <w:lang w:val="en-US" w:eastAsia="zh-CN"/>
        </w:rPr>
        <w:t>成本监审结论</w:t>
      </w:r>
      <w:bookmarkEnd w:id="22"/>
      <w:bookmarkEnd w:id="23"/>
      <w:bookmarkEnd w:id="26"/>
      <w:bookmarkEnd w:id="27"/>
      <w:bookmarkEnd w:id="28"/>
    </w:p>
    <w:p>
      <w:pPr>
        <w:rPr>
          <w:rFonts w:hint="eastAsia"/>
          <w:lang w:val="en-US" w:eastAsia="zh-CN"/>
        </w:rPr>
      </w:pPr>
      <w:r>
        <w:rPr>
          <w:rFonts w:hint="eastAsia"/>
          <w:lang w:val="en-US" w:eastAsia="zh-CN"/>
        </w:rPr>
        <w:t>察布查尔县伊犁河南岸干渠自流灌区水利工程农业供水单位完全成本为</w:t>
      </w:r>
      <w:r>
        <w:rPr>
          <w:rFonts w:hint="eastAsia" w:ascii="仿宋" w:hAnsi="仿宋" w:eastAsia="仿宋" w:cs="仿宋"/>
          <w:lang w:val="en-US" w:eastAsia="zh-CN"/>
        </w:rPr>
        <w:t>0.38元/立方米，末级渠系维护费为0.033元/</w:t>
      </w:r>
      <w:r>
        <w:rPr>
          <w:rFonts w:hint="eastAsia"/>
          <w:lang w:val="en-US" w:eastAsia="zh-CN"/>
        </w:rPr>
        <w:t>立方米。</w:t>
      </w:r>
    </w:p>
    <w:p>
      <w:pPr>
        <w:rPr>
          <w:rFonts w:hint="eastAsia"/>
          <w:w w:val="85"/>
          <w:lang w:val="en-US" w:eastAsia="zh-CN"/>
        </w:rPr>
      </w:pPr>
      <w:bookmarkStart w:id="29" w:name="_Toc56072998"/>
      <w:r>
        <w:rPr>
          <w:rFonts w:hint="eastAsia"/>
          <w:w w:val="85"/>
        </w:rPr>
        <w:t>农业</w:t>
      </w:r>
      <w:r>
        <w:rPr>
          <w:rFonts w:hint="eastAsia"/>
          <w:w w:val="85"/>
          <w:lang w:eastAsia="zh-CN"/>
        </w:rPr>
        <w:t>供水</w:t>
      </w:r>
      <w:r>
        <w:rPr>
          <w:rFonts w:hint="eastAsia"/>
          <w:w w:val="85"/>
          <w:lang w:val="en-US" w:eastAsia="zh-CN"/>
        </w:rPr>
        <w:t>（完全成本）</w:t>
      </w:r>
      <w:r>
        <w:rPr>
          <w:rFonts w:hint="eastAsia"/>
          <w:w w:val="85"/>
        </w:rPr>
        <w:t>终端</w:t>
      </w:r>
      <w:r>
        <w:rPr>
          <w:rFonts w:hint="eastAsia"/>
          <w:w w:val="85"/>
          <w:lang w:eastAsia="zh-CN"/>
        </w:rPr>
        <w:t>价格</w:t>
      </w:r>
      <w:bookmarkEnd w:id="29"/>
      <w:r>
        <w:rPr>
          <w:rFonts w:hint="eastAsia"/>
          <w:w w:val="85"/>
          <w:lang w:val="en-US" w:eastAsia="zh-CN"/>
        </w:rPr>
        <w:t>=国有水利工程水价+末级渠系维护费</w:t>
      </w:r>
    </w:p>
    <w:p>
      <w:pPr>
        <w:ind w:firstLine="4199" w:firstLineChars="1300"/>
        <w:rPr>
          <w:rFonts w:hint="eastAsia" w:ascii="仿宋" w:hAnsi="仿宋" w:eastAsia="仿宋" w:cs="仿宋"/>
          <w:lang w:val="en-US" w:eastAsia="zh-CN"/>
        </w:rPr>
      </w:pPr>
      <w:r>
        <w:rPr>
          <w:rFonts w:hint="eastAsia" w:ascii="仿宋" w:hAnsi="仿宋" w:eastAsia="仿宋" w:cs="仿宋"/>
          <w:lang w:val="en-US" w:eastAsia="zh-CN"/>
        </w:rPr>
        <w:t>=0.38元/m³＋0.033元/m³</w:t>
      </w:r>
    </w:p>
    <w:p>
      <w:pPr>
        <w:ind w:firstLine="4199" w:firstLineChars="1300"/>
        <w:rPr>
          <w:rFonts w:hint="eastAsia"/>
          <w:lang w:val="en-US" w:eastAsia="zh-CN"/>
        </w:rPr>
      </w:pPr>
      <w:r>
        <w:rPr>
          <w:rFonts w:hint="eastAsia" w:ascii="仿宋" w:hAnsi="仿宋" w:eastAsia="仿宋" w:cs="仿宋"/>
          <w:lang w:val="en-US" w:eastAsia="zh-CN"/>
        </w:rPr>
        <w:t xml:space="preserve">=0.413元/m³。     </w:t>
      </w:r>
      <w:r>
        <w:rPr>
          <w:rFonts w:hint="eastAsia"/>
          <w:lang w:val="en-US" w:eastAsia="zh-CN"/>
        </w:rPr>
        <w:t xml:space="preserve">          </w:t>
      </w:r>
    </w:p>
    <w:p>
      <w:pPr>
        <w:rPr>
          <w:rFonts w:hint="eastAsia"/>
          <w:lang w:val="en-US" w:eastAsia="zh-CN"/>
        </w:rPr>
      </w:pPr>
      <w:bookmarkStart w:id="30" w:name="_Toc13055"/>
      <w:bookmarkStart w:id="31" w:name="_Toc10346"/>
      <w:bookmarkStart w:id="32" w:name="_Toc56072999"/>
      <w:r>
        <w:rPr>
          <w:rFonts w:hint="eastAsia"/>
          <w:lang w:val="en-US" w:eastAsia="zh-CN"/>
        </w:rPr>
        <w:t>说明：原水费遇政策变化调整，农业供水终端价格也做相应幅度调整。</w:t>
      </w:r>
    </w:p>
    <w:bookmarkEnd w:id="30"/>
    <w:bookmarkEnd w:id="31"/>
    <w:bookmarkEnd w:id="32"/>
    <w:p>
      <w:pPr>
        <w:ind w:firstLine="640"/>
        <w:rPr>
          <w:rFonts w:hint="eastAsia" w:ascii="黑体" w:hAnsi="黑体" w:eastAsia="黑体" w:cstheme="minorBidi"/>
          <w:color w:val="auto"/>
          <w:kern w:val="44"/>
          <w:sz w:val="32"/>
          <w:szCs w:val="44"/>
          <w:lang w:val="en-US" w:eastAsia="zh-CN" w:bidi="ar-SA"/>
        </w:rPr>
      </w:pPr>
      <w:bookmarkStart w:id="33" w:name="_Toc1115"/>
      <w:bookmarkStart w:id="34" w:name="_Toc56073002"/>
      <w:bookmarkStart w:id="35" w:name="_Toc29578"/>
      <w:bookmarkStart w:id="36" w:name="_Toc2467"/>
      <w:bookmarkStart w:id="37" w:name="_Toc5581"/>
      <w:r>
        <w:rPr>
          <w:rFonts w:hint="eastAsia" w:ascii="黑体" w:hAnsi="黑体" w:eastAsia="黑体" w:cstheme="minorBidi"/>
          <w:color w:val="auto"/>
          <w:kern w:val="44"/>
          <w:sz w:val="32"/>
          <w:szCs w:val="44"/>
          <w:lang w:val="en-US" w:eastAsia="zh-CN" w:bidi="ar-SA"/>
        </w:rPr>
        <w:t>七、其他需要说明的事项</w:t>
      </w:r>
    </w:p>
    <w:p>
      <w:pPr>
        <w:ind w:firstLine="640"/>
        <w:rPr>
          <w:rFonts w:hint="eastAsia" w:eastAsia="仿宋_GB2312"/>
          <w:kern w:val="0"/>
          <w:lang w:eastAsia="zh-CN"/>
        </w:rPr>
      </w:pPr>
      <w:r>
        <w:rPr>
          <w:rFonts w:hint="eastAsia"/>
          <w:kern w:val="0"/>
        </w:rPr>
        <w:t>（一）本报告是</w:t>
      </w:r>
      <w:r>
        <w:rPr>
          <w:rFonts w:hint="eastAsia"/>
          <w:kern w:val="0"/>
          <w:lang w:eastAsia="zh-CN"/>
        </w:rPr>
        <w:t>依据</w:t>
      </w:r>
      <w:r>
        <w:rPr>
          <w:rFonts w:hint="eastAsia"/>
          <w:kern w:val="0"/>
        </w:rPr>
        <w:t>察布查尔县</w:t>
      </w:r>
      <w:r>
        <w:rPr>
          <w:rFonts w:hint="eastAsia"/>
          <w:lang w:val="en-US" w:eastAsia="zh-CN"/>
        </w:rPr>
        <w:t>南岸干渠</w:t>
      </w:r>
      <w:r>
        <w:rPr>
          <w:rFonts w:hint="eastAsia"/>
          <w:kern w:val="0"/>
        </w:rPr>
        <w:t>水利服务</w:t>
      </w:r>
      <w:r>
        <w:rPr>
          <w:rFonts w:hint="eastAsia"/>
          <w:kern w:val="0"/>
          <w:lang w:eastAsia="zh-CN"/>
        </w:rPr>
        <w:t>单位</w:t>
      </w:r>
      <w:r>
        <w:rPr>
          <w:rFonts w:hint="eastAsia"/>
          <w:kern w:val="0"/>
        </w:rPr>
        <w:t>提供的财务报表等会计资料</w:t>
      </w:r>
      <w:r>
        <w:rPr>
          <w:rFonts w:hint="eastAsia"/>
          <w:kern w:val="0"/>
          <w:lang w:eastAsia="zh-CN"/>
        </w:rPr>
        <w:t>和</w:t>
      </w:r>
      <w:r>
        <w:rPr>
          <w:rFonts w:hint="eastAsia" w:ascii="Times New Roman" w:hAnsi="Times New Roman" w:eastAsia="仿宋_GB2312" w:cs="Times New Roman"/>
          <w:kern w:val="2"/>
          <w:sz w:val="32"/>
          <w:szCs w:val="32"/>
          <w:lang w:val="en-US" w:eastAsia="zh-CN" w:bidi="ar-SA"/>
        </w:rPr>
        <w:t>第三方成本测算公司出具的成本专审</w:t>
      </w:r>
      <w:r>
        <w:rPr>
          <w:rFonts w:hint="eastAsia" w:ascii="Times New Roman" w:hAnsi="Times New Roman" w:cs="Times New Roman"/>
          <w:kern w:val="2"/>
          <w:sz w:val="32"/>
          <w:szCs w:val="32"/>
          <w:lang w:val="en-US" w:eastAsia="zh-CN" w:bidi="ar-SA"/>
        </w:rPr>
        <w:t>结论</w:t>
      </w:r>
      <w:r>
        <w:rPr>
          <w:rFonts w:hint="eastAsia"/>
          <w:kern w:val="0"/>
        </w:rPr>
        <w:t>做出的，其真实性、合法性由</w:t>
      </w:r>
      <w:r>
        <w:rPr>
          <w:rFonts w:hint="eastAsia"/>
          <w:kern w:val="0"/>
          <w:lang w:eastAsia="zh-CN"/>
        </w:rPr>
        <w:t>项目</w:t>
      </w:r>
      <w:r>
        <w:rPr>
          <w:rFonts w:hint="eastAsia"/>
          <w:kern w:val="0"/>
        </w:rPr>
        <w:t>单位负责</w:t>
      </w:r>
      <w:r>
        <w:rPr>
          <w:rFonts w:hint="eastAsia"/>
          <w:kern w:val="0"/>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60" w:lineRule="exact"/>
        <w:ind w:firstLine="646" w:firstLineChars="200"/>
        <w:jc w:val="both"/>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eastAsia="仿宋_GB2312" w:cs="Times New Roman"/>
          <w:b w:val="0"/>
          <w:bCs w:val="0"/>
          <w:color w:val="auto"/>
          <w:kern w:val="2"/>
          <w:sz w:val="32"/>
          <w:szCs w:val="32"/>
          <w:lang w:val="en-US" w:eastAsia="zh-CN" w:bidi="ar-SA"/>
        </w:rPr>
        <w:t>（二）</w:t>
      </w:r>
      <w:r>
        <w:rPr>
          <w:rFonts w:hint="eastAsia" w:ascii="Times New Roman" w:hAnsi="Times New Roman" w:eastAsia="仿宋_GB2312" w:cs="Times New Roman"/>
          <w:b w:val="0"/>
          <w:bCs w:val="0"/>
          <w:color w:val="auto"/>
          <w:kern w:val="2"/>
          <w:sz w:val="32"/>
          <w:szCs w:val="32"/>
          <w:lang w:val="en-US" w:eastAsia="zh-CN" w:bidi="ar-SA"/>
        </w:rPr>
        <w:t>参加本次成本审核的工作人员与项目单位无任何利害关系。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Autospacing="0" w:line="560" w:lineRule="exact"/>
        <w:ind w:left="0" w:leftChars="0" w:firstLine="646" w:firstLineChars="200"/>
        <w:jc w:val="both"/>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eastAsia="仿宋_GB2312" w:cs="Times New Roman"/>
          <w:b w:val="0"/>
          <w:bCs w:val="0"/>
          <w:color w:val="auto"/>
          <w:kern w:val="2"/>
          <w:sz w:val="32"/>
          <w:szCs w:val="32"/>
          <w:lang w:val="en-US" w:eastAsia="zh-CN" w:bidi="ar-SA"/>
        </w:rPr>
        <w:t>（三）</w:t>
      </w:r>
      <w:r>
        <w:rPr>
          <w:rFonts w:hint="eastAsia" w:ascii="Times New Roman" w:hAnsi="Times New Roman" w:eastAsia="仿宋_GB2312" w:cs="Times New Roman"/>
          <w:b w:val="0"/>
          <w:bCs w:val="0"/>
          <w:color w:val="auto"/>
          <w:kern w:val="2"/>
          <w:sz w:val="32"/>
          <w:szCs w:val="32"/>
          <w:lang w:val="en-US" w:eastAsia="zh-CN" w:bidi="ar-SA"/>
        </w:rPr>
        <w:t>本报告仅为政府定价部门价格决策服务，其他任何单位和个人引用本报告内容，可能会出现由于核算指标等概念不同形成的误差，本报告制作单位不承担责任。</w:t>
      </w:r>
    </w:p>
    <w:p>
      <w:pPr>
        <w:rPr>
          <w:rFonts w:hint="eastAsia"/>
        </w:rPr>
      </w:pPr>
      <w:r>
        <w:rPr>
          <w:rFonts w:hint="eastAsia"/>
        </w:rPr>
        <w:t>（</w:t>
      </w:r>
      <w:r>
        <w:rPr>
          <w:rFonts w:hint="eastAsia"/>
          <w:lang w:eastAsia="zh-CN"/>
        </w:rPr>
        <w:t>四</w:t>
      </w:r>
      <w:r>
        <w:rPr>
          <w:rFonts w:hint="eastAsia"/>
        </w:rPr>
        <w:t>）凡使用本报告者均应妥善保管和慎重使用本报告。由于使用不妥或保管不善引起的纠纷或问题，责任自负。</w:t>
      </w:r>
      <w:r>
        <w:rPr>
          <w:rFonts w:hint="eastAsia" w:hAnsi="宋体" w:cs="宋体"/>
          <w:b w:val="0"/>
          <w:bCs w:val="0"/>
          <w:color w:val="auto"/>
          <w:sz w:val="32"/>
          <w:szCs w:val="32"/>
          <w:lang w:val="en-US" w:eastAsia="zh-CN"/>
        </w:rPr>
        <w:t xml:space="preserve"> </w:t>
      </w:r>
      <w:bookmarkEnd w:id="33"/>
      <w:bookmarkEnd w:id="34"/>
      <w:bookmarkEnd w:id="35"/>
      <w:bookmarkEnd w:id="36"/>
      <w:bookmarkEnd w:id="37"/>
    </w:p>
    <w:p/>
    <w:p>
      <w:pPr>
        <w:rPr>
          <w:rFonts w:hint="eastAsia"/>
        </w:rPr>
      </w:pPr>
      <w:r>
        <w:rPr>
          <w:rFonts w:hint="eastAsia"/>
        </w:rPr>
        <w:tab/>
      </w:r>
      <w:r>
        <w:rPr>
          <w:rFonts w:hint="eastAsia"/>
        </w:rPr>
        <w:t xml:space="preserve">                   </w:t>
      </w:r>
    </w:p>
    <w:p>
      <w:pPr>
        <w:ind w:firstLine="3876" w:firstLineChars="1200"/>
        <w:rPr>
          <w:rFonts w:hint="eastAsia"/>
          <w:lang w:eastAsia="zh-CN"/>
        </w:rPr>
      </w:pPr>
      <w:r>
        <w:rPr>
          <w:rFonts w:hint="eastAsia"/>
          <w:lang w:eastAsia="zh-CN"/>
        </w:rPr>
        <w:t>察布查尔县发展和改革委员会</w:t>
      </w:r>
    </w:p>
    <w:p>
      <w:pPr>
        <w:ind w:firstLine="4845" w:firstLineChars="1500"/>
        <w:rPr>
          <w:rFonts w:hint="default"/>
          <w:lang w:val="en-US" w:eastAsia="zh-CN"/>
        </w:rPr>
      </w:pPr>
      <w:r>
        <w:rPr>
          <w:rFonts w:hint="eastAsia" w:ascii="仿宋" w:hAnsi="仿宋" w:eastAsia="仿宋" w:cs="仿宋"/>
        </w:rPr>
        <w:t>202</w:t>
      </w:r>
      <w:r>
        <w:rPr>
          <w:rFonts w:hint="eastAsia" w:ascii="仿宋" w:hAnsi="仿宋" w:eastAsia="仿宋" w:cs="仿宋"/>
          <w:lang w:val="en-US" w:eastAsia="zh-CN"/>
        </w:rPr>
        <w:t>4</w:t>
      </w:r>
      <w:r>
        <w:rPr>
          <w:rFonts w:hint="eastAsia" w:ascii="仿宋" w:hAnsi="仿宋" w:eastAsia="仿宋" w:cs="仿宋"/>
        </w:rPr>
        <w:t>年</w:t>
      </w:r>
      <w:r>
        <w:rPr>
          <w:rFonts w:hint="eastAsia" w:ascii="仿宋" w:hAnsi="仿宋" w:eastAsia="仿宋" w:cs="仿宋"/>
          <w:lang w:val="en-US" w:eastAsia="zh-CN"/>
        </w:rPr>
        <w:t>7月30日</w:t>
      </w:r>
    </w:p>
    <w:p>
      <w:pPr>
        <w:bidi w:val="0"/>
        <w:ind w:left="0" w:leftChars="0" w:firstLine="0" w:firstLineChars="0"/>
        <w:jc w:val="right"/>
      </w:pPr>
    </w:p>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0" w:num="1"/>
      <w:rtlGutter w:val="0"/>
      <w:docGrid w:type="linesAndChars" w:linePitch="319" w:charSpace="6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sdt>
      <w:sdtPr>
        <w:id w:val="4231805"/>
      </w:sdtPr>
      <w:sdtContent/>
    </w:sdt>
  </w:p>
  <w:p>
    <w:pPr>
      <w:pStyle w:val="16"/>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N2UwODk5ZjdiMWQ5NjlhMGYzYmMyMDI3NWM2MzIifQ=="/>
  </w:docVars>
  <w:rsids>
    <w:rsidRoot w:val="00F35C82"/>
    <w:rsid w:val="00007713"/>
    <w:rsid w:val="00007A2D"/>
    <w:rsid w:val="0001589B"/>
    <w:rsid w:val="00017911"/>
    <w:rsid w:val="00035790"/>
    <w:rsid w:val="0004062D"/>
    <w:rsid w:val="00040B83"/>
    <w:rsid w:val="00051029"/>
    <w:rsid w:val="00057DC1"/>
    <w:rsid w:val="00066025"/>
    <w:rsid w:val="00083C1E"/>
    <w:rsid w:val="00086559"/>
    <w:rsid w:val="000A2290"/>
    <w:rsid w:val="000A3BC5"/>
    <w:rsid w:val="000B10FD"/>
    <w:rsid w:val="000B342D"/>
    <w:rsid w:val="000B5BA4"/>
    <w:rsid w:val="000C4324"/>
    <w:rsid w:val="000C5F11"/>
    <w:rsid w:val="000C6DCE"/>
    <w:rsid w:val="000C7661"/>
    <w:rsid w:val="000E027E"/>
    <w:rsid w:val="000E358D"/>
    <w:rsid w:val="000E3F07"/>
    <w:rsid w:val="000E4AE4"/>
    <w:rsid w:val="000E7C2D"/>
    <w:rsid w:val="000E7CB1"/>
    <w:rsid w:val="001055B2"/>
    <w:rsid w:val="00111B92"/>
    <w:rsid w:val="00115705"/>
    <w:rsid w:val="0012242B"/>
    <w:rsid w:val="0013547C"/>
    <w:rsid w:val="001444AE"/>
    <w:rsid w:val="0015307F"/>
    <w:rsid w:val="00155E0B"/>
    <w:rsid w:val="001638B6"/>
    <w:rsid w:val="00166DA4"/>
    <w:rsid w:val="0017237B"/>
    <w:rsid w:val="00177566"/>
    <w:rsid w:val="001833F7"/>
    <w:rsid w:val="001A1264"/>
    <w:rsid w:val="001A575E"/>
    <w:rsid w:val="001A72A9"/>
    <w:rsid w:val="001B34E8"/>
    <w:rsid w:val="001C4023"/>
    <w:rsid w:val="001C41D8"/>
    <w:rsid w:val="001C4641"/>
    <w:rsid w:val="001C5CD2"/>
    <w:rsid w:val="001D3C68"/>
    <w:rsid w:val="001D4FDE"/>
    <w:rsid w:val="001E3FD3"/>
    <w:rsid w:val="001E4A78"/>
    <w:rsid w:val="001E50C3"/>
    <w:rsid w:val="001E5810"/>
    <w:rsid w:val="001E6D04"/>
    <w:rsid w:val="001E7898"/>
    <w:rsid w:val="001F1D2F"/>
    <w:rsid w:val="001F29A3"/>
    <w:rsid w:val="00213AF3"/>
    <w:rsid w:val="00242AEB"/>
    <w:rsid w:val="002570A4"/>
    <w:rsid w:val="0025754E"/>
    <w:rsid w:val="0026358C"/>
    <w:rsid w:val="00263836"/>
    <w:rsid w:val="00263D58"/>
    <w:rsid w:val="00267155"/>
    <w:rsid w:val="002725FC"/>
    <w:rsid w:val="0027581F"/>
    <w:rsid w:val="0029398B"/>
    <w:rsid w:val="0029413F"/>
    <w:rsid w:val="0029598C"/>
    <w:rsid w:val="002A07C4"/>
    <w:rsid w:val="002A3C91"/>
    <w:rsid w:val="002B363C"/>
    <w:rsid w:val="002C076C"/>
    <w:rsid w:val="002C33E7"/>
    <w:rsid w:val="002C5BFA"/>
    <w:rsid w:val="002C628E"/>
    <w:rsid w:val="002D1759"/>
    <w:rsid w:val="002D4B94"/>
    <w:rsid w:val="002D7CEB"/>
    <w:rsid w:val="002E1658"/>
    <w:rsid w:val="002E3A38"/>
    <w:rsid w:val="002E724E"/>
    <w:rsid w:val="002E74AE"/>
    <w:rsid w:val="002F1B3A"/>
    <w:rsid w:val="002F1D58"/>
    <w:rsid w:val="002F4655"/>
    <w:rsid w:val="002F6D6E"/>
    <w:rsid w:val="00305386"/>
    <w:rsid w:val="00333CA3"/>
    <w:rsid w:val="00336510"/>
    <w:rsid w:val="00337D52"/>
    <w:rsid w:val="00352596"/>
    <w:rsid w:val="00361233"/>
    <w:rsid w:val="003617CA"/>
    <w:rsid w:val="003623DF"/>
    <w:rsid w:val="0036596F"/>
    <w:rsid w:val="003659BF"/>
    <w:rsid w:val="003714FE"/>
    <w:rsid w:val="003718F3"/>
    <w:rsid w:val="00371EF1"/>
    <w:rsid w:val="00374700"/>
    <w:rsid w:val="003862A0"/>
    <w:rsid w:val="00387FBD"/>
    <w:rsid w:val="00392027"/>
    <w:rsid w:val="00394FB9"/>
    <w:rsid w:val="003A44DF"/>
    <w:rsid w:val="003A58BE"/>
    <w:rsid w:val="003A669C"/>
    <w:rsid w:val="003A6E48"/>
    <w:rsid w:val="003B0C36"/>
    <w:rsid w:val="003B0D8B"/>
    <w:rsid w:val="003B36F0"/>
    <w:rsid w:val="003C0836"/>
    <w:rsid w:val="003C1C72"/>
    <w:rsid w:val="003D2AC9"/>
    <w:rsid w:val="00417CE5"/>
    <w:rsid w:val="004214D3"/>
    <w:rsid w:val="00427574"/>
    <w:rsid w:val="00427F0E"/>
    <w:rsid w:val="00441B6E"/>
    <w:rsid w:val="00442B36"/>
    <w:rsid w:val="00461E18"/>
    <w:rsid w:val="00472D70"/>
    <w:rsid w:val="00494835"/>
    <w:rsid w:val="004973D0"/>
    <w:rsid w:val="004A038D"/>
    <w:rsid w:val="004A329C"/>
    <w:rsid w:val="004A3BBD"/>
    <w:rsid w:val="004B0D57"/>
    <w:rsid w:val="004B3B05"/>
    <w:rsid w:val="004C2E98"/>
    <w:rsid w:val="004C5A79"/>
    <w:rsid w:val="004D2579"/>
    <w:rsid w:val="004D344D"/>
    <w:rsid w:val="004F56B1"/>
    <w:rsid w:val="00500ECF"/>
    <w:rsid w:val="005042A1"/>
    <w:rsid w:val="00507C9E"/>
    <w:rsid w:val="00507EA1"/>
    <w:rsid w:val="005247BA"/>
    <w:rsid w:val="005262C6"/>
    <w:rsid w:val="005357B7"/>
    <w:rsid w:val="00535A15"/>
    <w:rsid w:val="00540B0E"/>
    <w:rsid w:val="005413E3"/>
    <w:rsid w:val="0055347C"/>
    <w:rsid w:val="0055716F"/>
    <w:rsid w:val="00560FC3"/>
    <w:rsid w:val="00562CD1"/>
    <w:rsid w:val="005647BD"/>
    <w:rsid w:val="00574A2A"/>
    <w:rsid w:val="00584786"/>
    <w:rsid w:val="00595340"/>
    <w:rsid w:val="0059555F"/>
    <w:rsid w:val="00595EC9"/>
    <w:rsid w:val="00595FD9"/>
    <w:rsid w:val="00597343"/>
    <w:rsid w:val="005A2594"/>
    <w:rsid w:val="005B12DF"/>
    <w:rsid w:val="005B435E"/>
    <w:rsid w:val="005D37CF"/>
    <w:rsid w:val="005D7B37"/>
    <w:rsid w:val="005E5B40"/>
    <w:rsid w:val="005F25C4"/>
    <w:rsid w:val="00617025"/>
    <w:rsid w:val="00620D59"/>
    <w:rsid w:val="0063258A"/>
    <w:rsid w:val="00647A50"/>
    <w:rsid w:val="0066506E"/>
    <w:rsid w:val="00666452"/>
    <w:rsid w:val="0067664B"/>
    <w:rsid w:val="006838B9"/>
    <w:rsid w:val="00684347"/>
    <w:rsid w:val="00696E41"/>
    <w:rsid w:val="006A23B2"/>
    <w:rsid w:val="006A2DBA"/>
    <w:rsid w:val="006B0454"/>
    <w:rsid w:val="006B1B37"/>
    <w:rsid w:val="006B1ECB"/>
    <w:rsid w:val="006B65B8"/>
    <w:rsid w:val="006C6BC8"/>
    <w:rsid w:val="006E3251"/>
    <w:rsid w:val="006F1E0D"/>
    <w:rsid w:val="0070280B"/>
    <w:rsid w:val="007135FA"/>
    <w:rsid w:val="0072562D"/>
    <w:rsid w:val="0072601D"/>
    <w:rsid w:val="007342F1"/>
    <w:rsid w:val="00737B0A"/>
    <w:rsid w:val="00740E6A"/>
    <w:rsid w:val="0075599A"/>
    <w:rsid w:val="0075661F"/>
    <w:rsid w:val="00757E24"/>
    <w:rsid w:val="00767D79"/>
    <w:rsid w:val="0077031B"/>
    <w:rsid w:val="00782D4E"/>
    <w:rsid w:val="00784333"/>
    <w:rsid w:val="00785D64"/>
    <w:rsid w:val="00791E33"/>
    <w:rsid w:val="00797E5B"/>
    <w:rsid w:val="007A3602"/>
    <w:rsid w:val="007B0114"/>
    <w:rsid w:val="007B58E1"/>
    <w:rsid w:val="007C7A37"/>
    <w:rsid w:val="007D078F"/>
    <w:rsid w:val="007D6C06"/>
    <w:rsid w:val="007E533B"/>
    <w:rsid w:val="007F0BAD"/>
    <w:rsid w:val="007F185A"/>
    <w:rsid w:val="00806E6B"/>
    <w:rsid w:val="00813B59"/>
    <w:rsid w:val="00815597"/>
    <w:rsid w:val="008261A0"/>
    <w:rsid w:val="008367EE"/>
    <w:rsid w:val="008457B1"/>
    <w:rsid w:val="00850330"/>
    <w:rsid w:val="008540E2"/>
    <w:rsid w:val="008544B1"/>
    <w:rsid w:val="00860AB4"/>
    <w:rsid w:val="008640EB"/>
    <w:rsid w:val="00865963"/>
    <w:rsid w:val="008703FE"/>
    <w:rsid w:val="0087224D"/>
    <w:rsid w:val="00874C0A"/>
    <w:rsid w:val="00880AAE"/>
    <w:rsid w:val="0088488B"/>
    <w:rsid w:val="00895DAA"/>
    <w:rsid w:val="008A1ED6"/>
    <w:rsid w:val="008D11FE"/>
    <w:rsid w:val="008D18A7"/>
    <w:rsid w:val="008E0966"/>
    <w:rsid w:val="008E1055"/>
    <w:rsid w:val="008E43CA"/>
    <w:rsid w:val="008E4C12"/>
    <w:rsid w:val="008F007C"/>
    <w:rsid w:val="008F2372"/>
    <w:rsid w:val="00902B94"/>
    <w:rsid w:val="00906929"/>
    <w:rsid w:val="0091020D"/>
    <w:rsid w:val="00917715"/>
    <w:rsid w:val="00922E85"/>
    <w:rsid w:val="00934A68"/>
    <w:rsid w:val="009534B3"/>
    <w:rsid w:val="00954BD8"/>
    <w:rsid w:val="009750C6"/>
    <w:rsid w:val="009757A6"/>
    <w:rsid w:val="00975F15"/>
    <w:rsid w:val="009864F9"/>
    <w:rsid w:val="009A3F6A"/>
    <w:rsid w:val="009A5B66"/>
    <w:rsid w:val="009B3CAC"/>
    <w:rsid w:val="009B52F3"/>
    <w:rsid w:val="009C1AAE"/>
    <w:rsid w:val="009C3EA7"/>
    <w:rsid w:val="009D6E05"/>
    <w:rsid w:val="009E2876"/>
    <w:rsid w:val="009F2431"/>
    <w:rsid w:val="009F4C1F"/>
    <w:rsid w:val="00A00C90"/>
    <w:rsid w:val="00A03640"/>
    <w:rsid w:val="00A06E05"/>
    <w:rsid w:val="00A105D7"/>
    <w:rsid w:val="00A21CC5"/>
    <w:rsid w:val="00A233D0"/>
    <w:rsid w:val="00A34F89"/>
    <w:rsid w:val="00A3596E"/>
    <w:rsid w:val="00A4615F"/>
    <w:rsid w:val="00A55F14"/>
    <w:rsid w:val="00A748F1"/>
    <w:rsid w:val="00A75C8E"/>
    <w:rsid w:val="00A77E54"/>
    <w:rsid w:val="00A815DF"/>
    <w:rsid w:val="00A8248A"/>
    <w:rsid w:val="00A847E2"/>
    <w:rsid w:val="00A8568A"/>
    <w:rsid w:val="00AA1C5A"/>
    <w:rsid w:val="00AA3B38"/>
    <w:rsid w:val="00AC4B02"/>
    <w:rsid w:val="00AD036A"/>
    <w:rsid w:val="00AE7D77"/>
    <w:rsid w:val="00AF24E8"/>
    <w:rsid w:val="00AF39BC"/>
    <w:rsid w:val="00AF7158"/>
    <w:rsid w:val="00B01928"/>
    <w:rsid w:val="00B25B55"/>
    <w:rsid w:val="00B334D8"/>
    <w:rsid w:val="00B408AA"/>
    <w:rsid w:val="00B433BB"/>
    <w:rsid w:val="00B45AE2"/>
    <w:rsid w:val="00B53EEB"/>
    <w:rsid w:val="00B54132"/>
    <w:rsid w:val="00B54292"/>
    <w:rsid w:val="00B625B0"/>
    <w:rsid w:val="00B65A43"/>
    <w:rsid w:val="00B70D89"/>
    <w:rsid w:val="00B73913"/>
    <w:rsid w:val="00B86C07"/>
    <w:rsid w:val="00B93FDD"/>
    <w:rsid w:val="00BA7CD4"/>
    <w:rsid w:val="00BB4806"/>
    <w:rsid w:val="00BB6096"/>
    <w:rsid w:val="00BB6E94"/>
    <w:rsid w:val="00BC4FB3"/>
    <w:rsid w:val="00BD053D"/>
    <w:rsid w:val="00BF2BF4"/>
    <w:rsid w:val="00C02389"/>
    <w:rsid w:val="00C0705B"/>
    <w:rsid w:val="00C11DD5"/>
    <w:rsid w:val="00C12C8A"/>
    <w:rsid w:val="00C223DF"/>
    <w:rsid w:val="00C276D9"/>
    <w:rsid w:val="00C32D44"/>
    <w:rsid w:val="00C41245"/>
    <w:rsid w:val="00C41746"/>
    <w:rsid w:val="00C43BD5"/>
    <w:rsid w:val="00C45D03"/>
    <w:rsid w:val="00C45F0F"/>
    <w:rsid w:val="00C64F01"/>
    <w:rsid w:val="00C712C5"/>
    <w:rsid w:val="00C74D16"/>
    <w:rsid w:val="00C77590"/>
    <w:rsid w:val="00C84419"/>
    <w:rsid w:val="00C94CB2"/>
    <w:rsid w:val="00CA28F9"/>
    <w:rsid w:val="00CA7481"/>
    <w:rsid w:val="00CC3C5D"/>
    <w:rsid w:val="00CC67D9"/>
    <w:rsid w:val="00CF0107"/>
    <w:rsid w:val="00CF0D08"/>
    <w:rsid w:val="00CF5965"/>
    <w:rsid w:val="00CF6189"/>
    <w:rsid w:val="00D01167"/>
    <w:rsid w:val="00D40943"/>
    <w:rsid w:val="00D4515D"/>
    <w:rsid w:val="00D52EBA"/>
    <w:rsid w:val="00D7542F"/>
    <w:rsid w:val="00D9307F"/>
    <w:rsid w:val="00D93AAB"/>
    <w:rsid w:val="00DA3447"/>
    <w:rsid w:val="00DA3CF6"/>
    <w:rsid w:val="00DA405A"/>
    <w:rsid w:val="00DA5A7A"/>
    <w:rsid w:val="00DB413C"/>
    <w:rsid w:val="00DC1105"/>
    <w:rsid w:val="00DD0EE3"/>
    <w:rsid w:val="00DD127F"/>
    <w:rsid w:val="00DF1B43"/>
    <w:rsid w:val="00DF24D4"/>
    <w:rsid w:val="00E00613"/>
    <w:rsid w:val="00E013BD"/>
    <w:rsid w:val="00E11623"/>
    <w:rsid w:val="00E12E03"/>
    <w:rsid w:val="00E1316D"/>
    <w:rsid w:val="00E14855"/>
    <w:rsid w:val="00E2358A"/>
    <w:rsid w:val="00E24B66"/>
    <w:rsid w:val="00E32BDD"/>
    <w:rsid w:val="00E42584"/>
    <w:rsid w:val="00E451D1"/>
    <w:rsid w:val="00E54932"/>
    <w:rsid w:val="00E55649"/>
    <w:rsid w:val="00E61F9B"/>
    <w:rsid w:val="00E66217"/>
    <w:rsid w:val="00E71E62"/>
    <w:rsid w:val="00E81B55"/>
    <w:rsid w:val="00E954E2"/>
    <w:rsid w:val="00E95E74"/>
    <w:rsid w:val="00E97F25"/>
    <w:rsid w:val="00EA31C8"/>
    <w:rsid w:val="00EB3C68"/>
    <w:rsid w:val="00EB4E6A"/>
    <w:rsid w:val="00EB75C0"/>
    <w:rsid w:val="00ED07FC"/>
    <w:rsid w:val="00ED2F0F"/>
    <w:rsid w:val="00ED6379"/>
    <w:rsid w:val="00ED7CAE"/>
    <w:rsid w:val="00EE0720"/>
    <w:rsid w:val="00EF698D"/>
    <w:rsid w:val="00F013C6"/>
    <w:rsid w:val="00F01457"/>
    <w:rsid w:val="00F02218"/>
    <w:rsid w:val="00F03645"/>
    <w:rsid w:val="00F068E8"/>
    <w:rsid w:val="00F1210E"/>
    <w:rsid w:val="00F146DC"/>
    <w:rsid w:val="00F15966"/>
    <w:rsid w:val="00F2595B"/>
    <w:rsid w:val="00F31007"/>
    <w:rsid w:val="00F33F29"/>
    <w:rsid w:val="00F355D9"/>
    <w:rsid w:val="00F35C82"/>
    <w:rsid w:val="00F37F2C"/>
    <w:rsid w:val="00F56006"/>
    <w:rsid w:val="00F629B5"/>
    <w:rsid w:val="00F650D1"/>
    <w:rsid w:val="00F678DA"/>
    <w:rsid w:val="00F743E5"/>
    <w:rsid w:val="00F80BB7"/>
    <w:rsid w:val="00FA180F"/>
    <w:rsid w:val="00FA2A0D"/>
    <w:rsid w:val="00FB2C78"/>
    <w:rsid w:val="00FC45D1"/>
    <w:rsid w:val="00FD36D7"/>
    <w:rsid w:val="00FD399E"/>
    <w:rsid w:val="00FD6206"/>
    <w:rsid w:val="00FD7D54"/>
    <w:rsid w:val="010E3107"/>
    <w:rsid w:val="013D1404"/>
    <w:rsid w:val="01890DAC"/>
    <w:rsid w:val="01E17B15"/>
    <w:rsid w:val="02001F61"/>
    <w:rsid w:val="025F7C48"/>
    <w:rsid w:val="026E2580"/>
    <w:rsid w:val="029C6A29"/>
    <w:rsid w:val="030C448D"/>
    <w:rsid w:val="032F2951"/>
    <w:rsid w:val="03481570"/>
    <w:rsid w:val="036D0E9E"/>
    <w:rsid w:val="03C45096"/>
    <w:rsid w:val="03FF3E93"/>
    <w:rsid w:val="042F59B9"/>
    <w:rsid w:val="044456C0"/>
    <w:rsid w:val="047211D9"/>
    <w:rsid w:val="04740EE8"/>
    <w:rsid w:val="04880DAB"/>
    <w:rsid w:val="04941A63"/>
    <w:rsid w:val="04D569CF"/>
    <w:rsid w:val="04EB6F7E"/>
    <w:rsid w:val="04FB0CA9"/>
    <w:rsid w:val="06017C0E"/>
    <w:rsid w:val="062B1477"/>
    <w:rsid w:val="06462089"/>
    <w:rsid w:val="06620BD0"/>
    <w:rsid w:val="06774EB0"/>
    <w:rsid w:val="06A246EC"/>
    <w:rsid w:val="06C443D3"/>
    <w:rsid w:val="070007C2"/>
    <w:rsid w:val="071121E8"/>
    <w:rsid w:val="075837CD"/>
    <w:rsid w:val="07914549"/>
    <w:rsid w:val="079727D4"/>
    <w:rsid w:val="07E43E50"/>
    <w:rsid w:val="08121392"/>
    <w:rsid w:val="082861F4"/>
    <w:rsid w:val="08326EEA"/>
    <w:rsid w:val="087148D6"/>
    <w:rsid w:val="089A0A1E"/>
    <w:rsid w:val="08B662F0"/>
    <w:rsid w:val="08E27544"/>
    <w:rsid w:val="09004660"/>
    <w:rsid w:val="097865D8"/>
    <w:rsid w:val="097D2176"/>
    <w:rsid w:val="09AF2995"/>
    <w:rsid w:val="0A2932C4"/>
    <w:rsid w:val="0B00508F"/>
    <w:rsid w:val="0B4769D3"/>
    <w:rsid w:val="0B570697"/>
    <w:rsid w:val="0B636A8B"/>
    <w:rsid w:val="0B640458"/>
    <w:rsid w:val="0B6E0F7B"/>
    <w:rsid w:val="0B96381A"/>
    <w:rsid w:val="0BD91E2E"/>
    <w:rsid w:val="0C435CC7"/>
    <w:rsid w:val="0CB36E5D"/>
    <w:rsid w:val="0D6921BD"/>
    <w:rsid w:val="0DDA0906"/>
    <w:rsid w:val="0DEE6D66"/>
    <w:rsid w:val="0E2601CB"/>
    <w:rsid w:val="0E7A519D"/>
    <w:rsid w:val="0EC8500F"/>
    <w:rsid w:val="0ED672ED"/>
    <w:rsid w:val="0F3E0ACE"/>
    <w:rsid w:val="0F5F177E"/>
    <w:rsid w:val="0FA76E99"/>
    <w:rsid w:val="0FB1684F"/>
    <w:rsid w:val="100045D7"/>
    <w:rsid w:val="1016254E"/>
    <w:rsid w:val="10352A67"/>
    <w:rsid w:val="10756433"/>
    <w:rsid w:val="11CE1ECC"/>
    <w:rsid w:val="120877C6"/>
    <w:rsid w:val="12213332"/>
    <w:rsid w:val="127C2444"/>
    <w:rsid w:val="12AF18DA"/>
    <w:rsid w:val="12B6137A"/>
    <w:rsid w:val="12CC23B1"/>
    <w:rsid w:val="12DB009C"/>
    <w:rsid w:val="12F5171E"/>
    <w:rsid w:val="13111B47"/>
    <w:rsid w:val="13414DB4"/>
    <w:rsid w:val="13801D89"/>
    <w:rsid w:val="13962D23"/>
    <w:rsid w:val="14243BC0"/>
    <w:rsid w:val="142F312D"/>
    <w:rsid w:val="143332A4"/>
    <w:rsid w:val="14A33834"/>
    <w:rsid w:val="14B45206"/>
    <w:rsid w:val="14B46C68"/>
    <w:rsid w:val="14C73E23"/>
    <w:rsid w:val="14FF37FA"/>
    <w:rsid w:val="152D4719"/>
    <w:rsid w:val="15434D92"/>
    <w:rsid w:val="1555601A"/>
    <w:rsid w:val="15FE769C"/>
    <w:rsid w:val="16546605"/>
    <w:rsid w:val="168D2685"/>
    <w:rsid w:val="16B956D5"/>
    <w:rsid w:val="16D669EA"/>
    <w:rsid w:val="16DD0E5A"/>
    <w:rsid w:val="16FE1754"/>
    <w:rsid w:val="17180328"/>
    <w:rsid w:val="173C4007"/>
    <w:rsid w:val="17644127"/>
    <w:rsid w:val="17B1118E"/>
    <w:rsid w:val="17C401AA"/>
    <w:rsid w:val="17E14FD6"/>
    <w:rsid w:val="184B05C8"/>
    <w:rsid w:val="1854005B"/>
    <w:rsid w:val="18641434"/>
    <w:rsid w:val="18675949"/>
    <w:rsid w:val="18BA560D"/>
    <w:rsid w:val="18CB2D4A"/>
    <w:rsid w:val="1903291E"/>
    <w:rsid w:val="190B62A3"/>
    <w:rsid w:val="19214B03"/>
    <w:rsid w:val="192B10B2"/>
    <w:rsid w:val="195F6DE3"/>
    <w:rsid w:val="199424AB"/>
    <w:rsid w:val="199C2B18"/>
    <w:rsid w:val="199F1E75"/>
    <w:rsid w:val="19DC423F"/>
    <w:rsid w:val="1A2D63C4"/>
    <w:rsid w:val="1A7C4814"/>
    <w:rsid w:val="1A9804CC"/>
    <w:rsid w:val="1AA4087E"/>
    <w:rsid w:val="1ABF2013"/>
    <w:rsid w:val="1B2956D8"/>
    <w:rsid w:val="1B3167C3"/>
    <w:rsid w:val="1B890D77"/>
    <w:rsid w:val="1BAB7B34"/>
    <w:rsid w:val="1BFF1DDB"/>
    <w:rsid w:val="1C2D5B62"/>
    <w:rsid w:val="1C751431"/>
    <w:rsid w:val="1C7929F5"/>
    <w:rsid w:val="1C956AE6"/>
    <w:rsid w:val="1D1D47E9"/>
    <w:rsid w:val="1D244DCA"/>
    <w:rsid w:val="1D3B669B"/>
    <w:rsid w:val="1D7E6186"/>
    <w:rsid w:val="1DA42D36"/>
    <w:rsid w:val="1DF94B09"/>
    <w:rsid w:val="1E136424"/>
    <w:rsid w:val="1E232C33"/>
    <w:rsid w:val="1E245714"/>
    <w:rsid w:val="1EE612EA"/>
    <w:rsid w:val="1F2503B8"/>
    <w:rsid w:val="1F644CF5"/>
    <w:rsid w:val="20D95513"/>
    <w:rsid w:val="210F087A"/>
    <w:rsid w:val="2145389C"/>
    <w:rsid w:val="215334DC"/>
    <w:rsid w:val="215B092F"/>
    <w:rsid w:val="21BE2C05"/>
    <w:rsid w:val="22257635"/>
    <w:rsid w:val="23004F92"/>
    <w:rsid w:val="2389157D"/>
    <w:rsid w:val="24DB1A49"/>
    <w:rsid w:val="24ED3F79"/>
    <w:rsid w:val="2528304E"/>
    <w:rsid w:val="253A4D8F"/>
    <w:rsid w:val="25423A2A"/>
    <w:rsid w:val="25AE5DB7"/>
    <w:rsid w:val="26160855"/>
    <w:rsid w:val="261A5C6E"/>
    <w:rsid w:val="26720955"/>
    <w:rsid w:val="27166190"/>
    <w:rsid w:val="27986FCE"/>
    <w:rsid w:val="27BB4B3B"/>
    <w:rsid w:val="28204EC3"/>
    <w:rsid w:val="284C1A24"/>
    <w:rsid w:val="28662E56"/>
    <w:rsid w:val="28A842B6"/>
    <w:rsid w:val="28B74817"/>
    <w:rsid w:val="28BB31EE"/>
    <w:rsid w:val="28D70C75"/>
    <w:rsid w:val="296425E1"/>
    <w:rsid w:val="2A516990"/>
    <w:rsid w:val="2A834D56"/>
    <w:rsid w:val="2AA15BB2"/>
    <w:rsid w:val="2AFE7B1C"/>
    <w:rsid w:val="2B531858"/>
    <w:rsid w:val="2BF8155C"/>
    <w:rsid w:val="2C0806FD"/>
    <w:rsid w:val="2C6E5771"/>
    <w:rsid w:val="2C821374"/>
    <w:rsid w:val="2C992C1C"/>
    <w:rsid w:val="2CA60F5C"/>
    <w:rsid w:val="2CF2792E"/>
    <w:rsid w:val="2D035AC7"/>
    <w:rsid w:val="2D20512B"/>
    <w:rsid w:val="2D7408B2"/>
    <w:rsid w:val="2D8F7272"/>
    <w:rsid w:val="2D9E7394"/>
    <w:rsid w:val="2DA62097"/>
    <w:rsid w:val="2DB777D7"/>
    <w:rsid w:val="2DD50106"/>
    <w:rsid w:val="2DF8256B"/>
    <w:rsid w:val="2E5175D1"/>
    <w:rsid w:val="2E5B0545"/>
    <w:rsid w:val="2E866ED7"/>
    <w:rsid w:val="2E883336"/>
    <w:rsid w:val="2EB7315C"/>
    <w:rsid w:val="2EF22F94"/>
    <w:rsid w:val="2F220AC8"/>
    <w:rsid w:val="2F2B4EA4"/>
    <w:rsid w:val="2F6847F8"/>
    <w:rsid w:val="2F842D3D"/>
    <w:rsid w:val="2FDA32EC"/>
    <w:rsid w:val="2FDE1BFD"/>
    <w:rsid w:val="308D5054"/>
    <w:rsid w:val="3172430F"/>
    <w:rsid w:val="31802404"/>
    <w:rsid w:val="31880C5B"/>
    <w:rsid w:val="31A638DF"/>
    <w:rsid w:val="31B62ACE"/>
    <w:rsid w:val="31D12534"/>
    <w:rsid w:val="325D1A42"/>
    <w:rsid w:val="326616AC"/>
    <w:rsid w:val="32975904"/>
    <w:rsid w:val="3299093F"/>
    <w:rsid w:val="32A86E9E"/>
    <w:rsid w:val="32C24D9E"/>
    <w:rsid w:val="32F37C39"/>
    <w:rsid w:val="332E180A"/>
    <w:rsid w:val="332E527A"/>
    <w:rsid w:val="33311020"/>
    <w:rsid w:val="33976DF0"/>
    <w:rsid w:val="339A60BB"/>
    <w:rsid w:val="342C086A"/>
    <w:rsid w:val="342F036D"/>
    <w:rsid w:val="343E7DC9"/>
    <w:rsid w:val="34407724"/>
    <w:rsid w:val="347E0B41"/>
    <w:rsid w:val="34811730"/>
    <w:rsid w:val="34B009C6"/>
    <w:rsid w:val="34E07E02"/>
    <w:rsid w:val="35072B24"/>
    <w:rsid w:val="35122855"/>
    <w:rsid w:val="35244BD6"/>
    <w:rsid w:val="35360D1F"/>
    <w:rsid w:val="35A221DA"/>
    <w:rsid w:val="35A7421E"/>
    <w:rsid w:val="361C29CB"/>
    <w:rsid w:val="36EB00FB"/>
    <w:rsid w:val="37105599"/>
    <w:rsid w:val="374416E8"/>
    <w:rsid w:val="375F19F2"/>
    <w:rsid w:val="37602126"/>
    <w:rsid w:val="37A86EDC"/>
    <w:rsid w:val="3829043C"/>
    <w:rsid w:val="3876531D"/>
    <w:rsid w:val="38B97A86"/>
    <w:rsid w:val="38C23418"/>
    <w:rsid w:val="38F307CD"/>
    <w:rsid w:val="38F67CAE"/>
    <w:rsid w:val="390F1509"/>
    <w:rsid w:val="393865B6"/>
    <w:rsid w:val="396D6E82"/>
    <w:rsid w:val="3A7C7EDE"/>
    <w:rsid w:val="3A7E0FEA"/>
    <w:rsid w:val="3AC635E9"/>
    <w:rsid w:val="3AE33CFF"/>
    <w:rsid w:val="3AE8208D"/>
    <w:rsid w:val="3B6018C8"/>
    <w:rsid w:val="3B763B03"/>
    <w:rsid w:val="3BA96657"/>
    <w:rsid w:val="3BBC3029"/>
    <w:rsid w:val="3BF02B13"/>
    <w:rsid w:val="3C166D48"/>
    <w:rsid w:val="3C490E2E"/>
    <w:rsid w:val="3C832BE0"/>
    <w:rsid w:val="3C875804"/>
    <w:rsid w:val="3CCC37F4"/>
    <w:rsid w:val="3CF675D5"/>
    <w:rsid w:val="3D564D44"/>
    <w:rsid w:val="3E313C3D"/>
    <w:rsid w:val="3E753DFC"/>
    <w:rsid w:val="3F2F74AE"/>
    <w:rsid w:val="3F317DB1"/>
    <w:rsid w:val="3F5E2CA4"/>
    <w:rsid w:val="3F623F89"/>
    <w:rsid w:val="3FB75612"/>
    <w:rsid w:val="400245A1"/>
    <w:rsid w:val="401D3289"/>
    <w:rsid w:val="401F38A9"/>
    <w:rsid w:val="40816841"/>
    <w:rsid w:val="40A64C56"/>
    <w:rsid w:val="40BD49C8"/>
    <w:rsid w:val="413D6D20"/>
    <w:rsid w:val="413E6584"/>
    <w:rsid w:val="415A44C4"/>
    <w:rsid w:val="41990EDD"/>
    <w:rsid w:val="41994F35"/>
    <w:rsid w:val="41E37079"/>
    <w:rsid w:val="427F7A55"/>
    <w:rsid w:val="42896261"/>
    <w:rsid w:val="4299445A"/>
    <w:rsid w:val="4306653B"/>
    <w:rsid w:val="434D0A9D"/>
    <w:rsid w:val="434F598C"/>
    <w:rsid w:val="43793271"/>
    <w:rsid w:val="438E3024"/>
    <w:rsid w:val="43CE6C4C"/>
    <w:rsid w:val="43E657C7"/>
    <w:rsid w:val="4413748C"/>
    <w:rsid w:val="441C5F01"/>
    <w:rsid w:val="44812034"/>
    <w:rsid w:val="449C395D"/>
    <w:rsid w:val="44B228B0"/>
    <w:rsid w:val="451C0A60"/>
    <w:rsid w:val="451C1E01"/>
    <w:rsid w:val="452B231D"/>
    <w:rsid w:val="452F79EB"/>
    <w:rsid w:val="4542399B"/>
    <w:rsid w:val="45505495"/>
    <w:rsid w:val="45667708"/>
    <w:rsid w:val="46402F13"/>
    <w:rsid w:val="46455713"/>
    <w:rsid w:val="46F83C11"/>
    <w:rsid w:val="47066E51"/>
    <w:rsid w:val="471269D7"/>
    <w:rsid w:val="472B148D"/>
    <w:rsid w:val="475F3393"/>
    <w:rsid w:val="476C1C91"/>
    <w:rsid w:val="47F0686C"/>
    <w:rsid w:val="482F577C"/>
    <w:rsid w:val="486C0E15"/>
    <w:rsid w:val="48C44220"/>
    <w:rsid w:val="48CD5A5D"/>
    <w:rsid w:val="48E36560"/>
    <w:rsid w:val="49321216"/>
    <w:rsid w:val="493E17F9"/>
    <w:rsid w:val="49455755"/>
    <w:rsid w:val="49A129EA"/>
    <w:rsid w:val="49ED6EAF"/>
    <w:rsid w:val="49FB3EB9"/>
    <w:rsid w:val="4A0D4765"/>
    <w:rsid w:val="4A451AEA"/>
    <w:rsid w:val="4A547959"/>
    <w:rsid w:val="4A5C38CB"/>
    <w:rsid w:val="4A911780"/>
    <w:rsid w:val="4B781522"/>
    <w:rsid w:val="4BDE1B4D"/>
    <w:rsid w:val="4BEC629E"/>
    <w:rsid w:val="4BFC36F4"/>
    <w:rsid w:val="4C1B2B2C"/>
    <w:rsid w:val="4C4E3FB4"/>
    <w:rsid w:val="4C56061F"/>
    <w:rsid w:val="4CB308E2"/>
    <w:rsid w:val="4CB60F45"/>
    <w:rsid w:val="4D276CC8"/>
    <w:rsid w:val="4D3339EE"/>
    <w:rsid w:val="4D3B5806"/>
    <w:rsid w:val="4D7B07F3"/>
    <w:rsid w:val="4D9171C8"/>
    <w:rsid w:val="4D97229B"/>
    <w:rsid w:val="4DA43662"/>
    <w:rsid w:val="4DD64295"/>
    <w:rsid w:val="4E29701C"/>
    <w:rsid w:val="4E492367"/>
    <w:rsid w:val="4E676863"/>
    <w:rsid w:val="4E692EE1"/>
    <w:rsid w:val="4E6D7389"/>
    <w:rsid w:val="4E7546E2"/>
    <w:rsid w:val="4EA10195"/>
    <w:rsid w:val="4EED387A"/>
    <w:rsid w:val="4EF47234"/>
    <w:rsid w:val="4F7B20FF"/>
    <w:rsid w:val="4F823D55"/>
    <w:rsid w:val="4F902FAB"/>
    <w:rsid w:val="4F9F55E2"/>
    <w:rsid w:val="4FDD68B2"/>
    <w:rsid w:val="50174972"/>
    <w:rsid w:val="50961185"/>
    <w:rsid w:val="50BD32D5"/>
    <w:rsid w:val="515B5733"/>
    <w:rsid w:val="51A11407"/>
    <w:rsid w:val="52270D18"/>
    <w:rsid w:val="52871EC7"/>
    <w:rsid w:val="53401DDA"/>
    <w:rsid w:val="536714E4"/>
    <w:rsid w:val="53F15C80"/>
    <w:rsid w:val="544F62CC"/>
    <w:rsid w:val="54D82F67"/>
    <w:rsid w:val="553D6B8F"/>
    <w:rsid w:val="559D064C"/>
    <w:rsid w:val="55EC196E"/>
    <w:rsid w:val="560A0696"/>
    <w:rsid w:val="56D95227"/>
    <w:rsid w:val="574B1131"/>
    <w:rsid w:val="576E41B4"/>
    <w:rsid w:val="57F73E46"/>
    <w:rsid w:val="58522EB9"/>
    <w:rsid w:val="58C3469D"/>
    <w:rsid w:val="58F26C1E"/>
    <w:rsid w:val="58F501B4"/>
    <w:rsid w:val="590254B6"/>
    <w:rsid w:val="591E283D"/>
    <w:rsid w:val="592B722A"/>
    <w:rsid w:val="594A07FE"/>
    <w:rsid w:val="594B43E7"/>
    <w:rsid w:val="594C3B10"/>
    <w:rsid w:val="59533CA5"/>
    <w:rsid w:val="599F5A17"/>
    <w:rsid w:val="59BC1032"/>
    <w:rsid w:val="5A6B09FF"/>
    <w:rsid w:val="5A9316F1"/>
    <w:rsid w:val="5AF145ED"/>
    <w:rsid w:val="5B196D3C"/>
    <w:rsid w:val="5B2C54B8"/>
    <w:rsid w:val="5B733D6A"/>
    <w:rsid w:val="5B754EAC"/>
    <w:rsid w:val="5B8D4BBF"/>
    <w:rsid w:val="5C2E7741"/>
    <w:rsid w:val="5C6F4D40"/>
    <w:rsid w:val="5C857640"/>
    <w:rsid w:val="5CAC7D54"/>
    <w:rsid w:val="5D076048"/>
    <w:rsid w:val="5D11335C"/>
    <w:rsid w:val="5E4F0D49"/>
    <w:rsid w:val="5E63014D"/>
    <w:rsid w:val="5ED36670"/>
    <w:rsid w:val="5EED692D"/>
    <w:rsid w:val="5F0D730F"/>
    <w:rsid w:val="5F292998"/>
    <w:rsid w:val="5FA87275"/>
    <w:rsid w:val="60121638"/>
    <w:rsid w:val="602471EE"/>
    <w:rsid w:val="60A60C40"/>
    <w:rsid w:val="60AD101D"/>
    <w:rsid w:val="60D41D7F"/>
    <w:rsid w:val="613005C7"/>
    <w:rsid w:val="615C05F2"/>
    <w:rsid w:val="617674E3"/>
    <w:rsid w:val="61903270"/>
    <w:rsid w:val="61C4128B"/>
    <w:rsid w:val="62054C45"/>
    <w:rsid w:val="62145464"/>
    <w:rsid w:val="625005B6"/>
    <w:rsid w:val="62722F53"/>
    <w:rsid w:val="62842C3F"/>
    <w:rsid w:val="62E028BC"/>
    <w:rsid w:val="633256DF"/>
    <w:rsid w:val="63A01123"/>
    <w:rsid w:val="63F97572"/>
    <w:rsid w:val="64393126"/>
    <w:rsid w:val="6535633F"/>
    <w:rsid w:val="65880E8D"/>
    <w:rsid w:val="65B21BF7"/>
    <w:rsid w:val="65B35872"/>
    <w:rsid w:val="65EC2F42"/>
    <w:rsid w:val="66137F4B"/>
    <w:rsid w:val="66282EB7"/>
    <w:rsid w:val="66506629"/>
    <w:rsid w:val="66AE7887"/>
    <w:rsid w:val="66CF6DC6"/>
    <w:rsid w:val="66D62BA2"/>
    <w:rsid w:val="66FB092D"/>
    <w:rsid w:val="67112DF3"/>
    <w:rsid w:val="67177E0B"/>
    <w:rsid w:val="6764250A"/>
    <w:rsid w:val="682814F3"/>
    <w:rsid w:val="68744A4A"/>
    <w:rsid w:val="68B10539"/>
    <w:rsid w:val="68B83990"/>
    <w:rsid w:val="68C14DCF"/>
    <w:rsid w:val="69116364"/>
    <w:rsid w:val="697445D6"/>
    <w:rsid w:val="6A375BDA"/>
    <w:rsid w:val="6ABD6C6C"/>
    <w:rsid w:val="6B40115F"/>
    <w:rsid w:val="6B572A75"/>
    <w:rsid w:val="6B720726"/>
    <w:rsid w:val="6BE637E7"/>
    <w:rsid w:val="6BFB3834"/>
    <w:rsid w:val="6C6D1AC2"/>
    <w:rsid w:val="6C903D2A"/>
    <w:rsid w:val="6CDE5361"/>
    <w:rsid w:val="6CE3193A"/>
    <w:rsid w:val="6CF34999"/>
    <w:rsid w:val="6D2F0C34"/>
    <w:rsid w:val="6D8433BC"/>
    <w:rsid w:val="6D8650D4"/>
    <w:rsid w:val="6D902CE9"/>
    <w:rsid w:val="6D9F7209"/>
    <w:rsid w:val="6DA81811"/>
    <w:rsid w:val="6DBF6E0D"/>
    <w:rsid w:val="6E0117E8"/>
    <w:rsid w:val="6E2B1036"/>
    <w:rsid w:val="6E3C5DD6"/>
    <w:rsid w:val="6E4D7FAC"/>
    <w:rsid w:val="6E502DEC"/>
    <w:rsid w:val="6EA95167"/>
    <w:rsid w:val="6EF63572"/>
    <w:rsid w:val="6F1F2E6C"/>
    <w:rsid w:val="6F942CF6"/>
    <w:rsid w:val="6FE83EB1"/>
    <w:rsid w:val="6FF45F01"/>
    <w:rsid w:val="6FF909B9"/>
    <w:rsid w:val="706E7881"/>
    <w:rsid w:val="70EF067B"/>
    <w:rsid w:val="721A1BAF"/>
    <w:rsid w:val="72665ACB"/>
    <w:rsid w:val="72A14DCA"/>
    <w:rsid w:val="73783365"/>
    <w:rsid w:val="73960660"/>
    <w:rsid w:val="74434E2F"/>
    <w:rsid w:val="74556AB5"/>
    <w:rsid w:val="74A338C4"/>
    <w:rsid w:val="74F41045"/>
    <w:rsid w:val="752056BB"/>
    <w:rsid w:val="75823232"/>
    <w:rsid w:val="75B2411E"/>
    <w:rsid w:val="76303823"/>
    <w:rsid w:val="764A7FA7"/>
    <w:rsid w:val="7656167A"/>
    <w:rsid w:val="76BC13BF"/>
    <w:rsid w:val="76E92D00"/>
    <w:rsid w:val="76EE1D0A"/>
    <w:rsid w:val="77620B12"/>
    <w:rsid w:val="77640A75"/>
    <w:rsid w:val="777926FD"/>
    <w:rsid w:val="778B7087"/>
    <w:rsid w:val="77B762D0"/>
    <w:rsid w:val="77EC6D41"/>
    <w:rsid w:val="78206D72"/>
    <w:rsid w:val="786D5D04"/>
    <w:rsid w:val="79655DBC"/>
    <w:rsid w:val="797D5616"/>
    <w:rsid w:val="79A168A9"/>
    <w:rsid w:val="7A1420D4"/>
    <w:rsid w:val="7A521EE8"/>
    <w:rsid w:val="7A8E2C06"/>
    <w:rsid w:val="7A9C34BC"/>
    <w:rsid w:val="7AC83413"/>
    <w:rsid w:val="7BBD7211"/>
    <w:rsid w:val="7BFC4C30"/>
    <w:rsid w:val="7C024D25"/>
    <w:rsid w:val="7C49463F"/>
    <w:rsid w:val="7C5632FA"/>
    <w:rsid w:val="7C7E4A10"/>
    <w:rsid w:val="7CF32753"/>
    <w:rsid w:val="7D0948D9"/>
    <w:rsid w:val="7D405C1B"/>
    <w:rsid w:val="7D6527E8"/>
    <w:rsid w:val="7D8C6E92"/>
    <w:rsid w:val="7DED691C"/>
    <w:rsid w:val="7E002A60"/>
    <w:rsid w:val="7E0E1BCB"/>
    <w:rsid w:val="7E531F40"/>
    <w:rsid w:val="7E75724D"/>
    <w:rsid w:val="7EA16265"/>
    <w:rsid w:val="7EEE7428"/>
    <w:rsid w:val="7F56642E"/>
    <w:rsid w:val="7FD303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1024" w:firstLineChars="200"/>
      <w:jc w:val="both"/>
    </w:pPr>
    <w:rPr>
      <w:rFonts w:ascii="Times New Roman" w:hAnsi="Times New Roman" w:eastAsia="仿宋_GB2312" w:cstheme="minorBidi"/>
      <w:kern w:val="2"/>
      <w:sz w:val="32"/>
      <w:szCs w:val="32"/>
      <w:lang w:val="en-US" w:eastAsia="zh-CN" w:bidi="ar-SA"/>
    </w:rPr>
  </w:style>
  <w:style w:type="paragraph" w:styleId="4">
    <w:name w:val="heading 1"/>
    <w:basedOn w:val="3"/>
    <w:next w:val="1"/>
    <w:link w:val="31"/>
    <w:qFormat/>
    <w:uiPriority w:val="9"/>
    <w:pPr>
      <w:keepNext/>
      <w:keepLines/>
      <w:pageBreakBefore/>
      <w:spacing w:line="560" w:lineRule="exact"/>
      <w:ind w:firstLine="40"/>
      <w:outlineLvl w:val="0"/>
    </w:pPr>
    <w:rPr>
      <w:rFonts w:eastAsia="黑体"/>
      <w:color w:val="auto"/>
      <w:kern w:val="44"/>
      <w:sz w:val="32"/>
      <w:szCs w:val="32"/>
    </w:rPr>
  </w:style>
  <w:style w:type="paragraph" w:styleId="5">
    <w:name w:val="heading 2"/>
    <w:basedOn w:val="1"/>
    <w:next w:val="1"/>
    <w:link w:val="32"/>
    <w:unhideWhenUsed/>
    <w:qFormat/>
    <w:uiPriority w:val="9"/>
    <w:pPr>
      <w:keepNext/>
      <w:keepLines/>
      <w:spacing w:line="560" w:lineRule="exact"/>
      <w:ind w:firstLine="200" w:firstLineChars="200"/>
      <w:outlineLvl w:val="1"/>
    </w:pPr>
    <w:rPr>
      <w:rFonts w:eastAsia="仿宋_GB2312" w:asciiTheme="majorHAnsi" w:hAnsiTheme="majorHAnsi" w:cstheme="majorBidi"/>
      <w:b/>
      <w:bCs/>
      <w:sz w:val="32"/>
      <w:szCs w:val="32"/>
    </w:rPr>
  </w:style>
  <w:style w:type="paragraph" w:styleId="6">
    <w:name w:val="heading 3"/>
    <w:basedOn w:val="1"/>
    <w:next w:val="1"/>
    <w:link w:val="37"/>
    <w:unhideWhenUsed/>
    <w:qFormat/>
    <w:uiPriority w:val="9"/>
    <w:pPr>
      <w:keepNext/>
      <w:keepLines/>
      <w:spacing w:before="260" w:after="260" w:line="416" w:lineRule="auto"/>
      <w:outlineLvl w:val="2"/>
    </w:pPr>
    <w:rPr>
      <w:bCs/>
      <w:sz w:val="32"/>
      <w:szCs w:val="32"/>
    </w:rPr>
  </w:style>
  <w:style w:type="paragraph" w:styleId="7">
    <w:name w:val="heading 4"/>
    <w:basedOn w:val="1"/>
    <w:next w:val="1"/>
    <w:unhideWhenUsed/>
    <w:qFormat/>
    <w:uiPriority w:val="9"/>
    <w:pPr>
      <w:keepNext/>
      <w:keepLines/>
      <w:ind w:firstLine="200"/>
      <w:outlineLvl w:val="3"/>
    </w:pPr>
    <w:rPr>
      <w:rFonts w:asciiTheme="majorHAnsi" w:hAnsiTheme="majorHAnsi" w:cstheme="majorBidi"/>
      <w:bCs/>
      <w:color w:val="auto"/>
      <w:sz w:val="32"/>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pPr>
    <w:rPr>
      <w:rFonts w:ascii="Times New Roman" w:hAnsi="Times New Roman"/>
      <w:b/>
      <w:bCs/>
    </w:rPr>
  </w:style>
  <w:style w:type="paragraph" w:styleId="3">
    <w:name w:val="Body Text Indent"/>
    <w:basedOn w:val="1"/>
    <w:qFormat/>
    <w:uiPriority w:val="0"/>
    <w:pPr>
      <w:ind w:firstLine="560"/>
    </w:pPr>
    <w:rPr>
      <w:rFonts w:ascii="宋体" w:hAnsi="宋体"/>
      <w:color w:val="FF0000"/>
      <w:kern w:val="0"/>
      <w:sz w:val="28"/>
      <w:szCs w:val="20"/>
    </w:rPr>
  </w:style>
  <w:style w:type="paragraph" w:styleId="8">
    <w:name w:val="toc 7"/>
    <w:basedOn w:val="1"/>
    <w:next w:val="1"/>
    <w:unhideWhenUsed/>
    <w:qFormat/>
    <w:uiPriority w:val="39"/>
    <w:pPr>
      <w:ind w:left="1260"/>
      <w:jc w:val="left"/>
    </w:pPr>
    <w:rPr>
      <w:sz w:val="18"/>
      <w:szCs w:val="18"/>
    </w:rPr>
  </w:style>
  <w:style w:type="paragraph" w:styleId="9">
    <w:name w:val="Document Map"/>
    <w:basedOn w:val="1"/>
    <w:link w:val="38"/>
    <w:semiHidden/>
    <w:unhideWhenUsed/>
    <w:qFormat/>
    <w:uiPriority w:val="99"/>
    <w:rPr>
      <w:rFonts w:ascii="宋体" w:eastAsia="宋体"/>
      <w:sz w:val="18"/>
      <w:szCs w:val="18"/>
    </w:rPr>
  </w:style>
  <w:style w:type="paragraph" w:styleId="10">
    <w:name w:val="annotation text"/>
    <w:basedOn w:val="1"/>
    <w:link w:val="44"/>
    <w:semiHidden/>
    <w:unhideWhenUsed/>
    <w:qFormat/>
    <w:uiPriority w:val="99"/>
    <w:pPr>
      <w:jc w:val="left"/>
    </w:pPr>
  </w:style>
  <w:style w:type="paragraph" w:styleId="11">
    <w:name w:val="toc 5"/>
    <w:basedOn w:val="1"/>
    <w:next w:val="1"/>
    <w:unhideWhenUsed/>
    <w:qFormat/>
    <w:uiPriority w:val="39"/>
    <w:pPr>
      <w:ind w:left="840"/>
      <w:jc w:val="left"/>
    </w:pPr>
    <w:rPr>
      <w:sz w:val="18"/>
      <w:szCs w:val="18"/>
    </w:rPr>
  </w:style>
  <w:style w:type="paragraph" w:styleId="12">
    <w:name w:val="toc 3"/>
    <w:basedOn w:val="1"/>
    <w:next w:val="1"/>
    <w:unhideWhenUsed/>
    <w:qFormat/>
    <w:uiPriority w:val="39"/>
    <w:pPr>
      <w:ind w:left="420"/>
      <w:jc w:val="left"/>
    </w:pPr>
    <w:rPr>
      <w:i/>
      <w:iCs/>
      <w:sz w:val="20"/>
      <w:szCs w:val="20"/>
    </w:rPr>
  </w:style>
  <w:style w:type="paragraph" w:styleId="13">
    <w:name w:val="Plain Text"/>
    <w:basedOn w:val="1"/>
    <w:qFormat/>
    <w:uiPriority w:val="0"/>
    <w:rPr>
      <w:rFonts w:ascii="宋体" w:hAnsi="Courier New"/>
    </w:rPr>
  </w:style>
  <w:style w:type="paragraph" w:styleId="14">
    <w:name w:val="toc 8"/>
    <w:basedOn w:val="1"/>
    <w:next w:val="1"/>
    <w:unhideWhenUsed/>
    <w:qFormat/>
    <w:uiPriority w:val="39"/>
    <w:pPr>
      <w:ind w:left="1470"/>
      <w:jc w:val="left"/>
    </w:pPr>
    <w:rPr>
      <w:sz w:val="18"/>
      <w:szCs w:val="18"/>
    </w:rPr>
  </w:style>
  <w:style w:type="paragraph" w:styleId="15">
    <w:name w:val="Balloon Text"/>
    <w:basedOn w:val="1"/>
    <w:link w:val="40"/>
    <w:semiHidden/>
    <w:unhideWhenUsed/>
    <w:qFormat/>
    <w:uiPriority w:val="99"/>
    <w:rPr>
      <w:sz w:val="18"/>
      <w:szCs w:val="18"/>
    </w:rPr>
  </w:style>
  <w:style w:type="paragraph" w:styleId="16">
    <w:name w:val="footer"/>
    <w:basedOn w:val="1"/>
    <w:link w:val="35"/>
    <w:unhideWhenUsed/>
    <w:qFormat/>
    <w:uiPriority w:val="99"/>
    <w:pPr>
      <w:tabs>
        <w:tab w:val="center" w:pos="4153"/>
        <w:tab w:val="right" w:pos="8306"/>
      </w:tabs>
      <w:snapToGrid w:val="0"/>
      <w:jc w:val="left"/>
    </w:pPr>
    <w:rPr>
      <w:sz w:val="18"/>
      <w:szCs w:val="18"/>
    </w:rPr>
  </w:style>
  <w:style w:type="paragraph" w:styleId="17">
    <w:name w:val="header"/>
    <w:basedOn w:val="1"/>
    <w:link w:val="34"/>
    <w:semiHidden/>
    <w:unhideWhenUsed/>
    <w:qFormat/>
    <w:uiPriority w:val="99"/>
    <w:pPr>
      <w:tabs>
        <w:tab w:val="center" w:pos="4153"/>
        <w:tab w:val="right" w:pos="8306"/>
      </w:tabs>
      <w:snapToGrid w:val="0"/>
      <w:jc w:val="center"/>
    </w:pPr>
    <w:rPr>
      <w:sz w:val="18"/>
      <w:szCs w:val="18"/>
    </w:rPr>
  </w:style>
  <w:style w:type="paragraph" w:styleId="18">
    <w:name w:val="toc 1"/>
    <w:basedOn w:val="1"/>
    <w:next w:val="1"/>
    <w:unhideWhenUsed/>
    <w:qFormat/>
    <w:uiPriority w:val="39"/>
    <w:pPr>
      <w:tabs>
        <w:tab w:val="right" w:leader="dot" w:pos="8302"/>
      </w:tabs>
      <w:spacing w:line="560" w:lineRule="exact"/>
      <w:ind w:firstLine="0" w:firstLineChars="0"/>
      <w:jc w:val="left"/>
    </w:pPr>
    <w:rPr>
      <w:caps/>
      <w:sz w:val="32"/>
      <w:szCs w:val="32"/>
    </w:rPr>
  </w:style>
  <w:style w:type="paragraph" w:styleId="19">
    <w:name w:val="toc 4"/>
    <w:basedOn w:val="1"/>
    <w:next w:val="1"/>
    <w:unhideWhenUsed/>
    <w:qFormat/>
    <w:uiPriority w:val="39"/>
    <w:pPr>
      <w:ind w:left="630"/>
      <w:jc w:val="left"/>
    </w:pPr>
    <w:rPr>
      <w:sz w:val="18"/>
      <w:szCs w:val="18"/>
    </w:rPr>
  </w:style>
  <w:style w:type="paragraph" w:styleId="20">
    <w:name w:val="toc 6"/>
    <w:basedOn w:val="1"/>
    <w:next w:val="1"/>
    <w:unhideWhenUsed/>
    <w:qFormat/>
    <w:uiPriority w:val="39"/>
    <w:pPr>
      <w:ind w:left="1050"/>
      <w:jc w:val="left"/>
    </w:pPr>
    <w:rPr>
      <w:sz w:val="18"/>
      <w:szCs w:val="18"/>
    </w:rPr>
  </w:style>
  <w:style w:type="paragraph" w:styleId="21">
    <w:name w:val="toc 2"/>
    <w:basedOn w:val="1"/>
    <w:next w:val="1"/>
    <w:unhideWhenUsed/>
    <w:qFormat/>
    <w:uiPriority w:val="39"/>
    <w:pPr>
      <w:ind w:left="210"/>
      <w:jc w:val="left"/>
    </w:pPr>
    <w:rPr>
      <w:smallCaps/>
      <w:sz w:val="20"/>
      <w:szCs w:val="20"/>
    </w:rPr>
  </w:style>
  <w:style w:type="paragraph" w:styleId="22">
    <w:name w:val="toc 9"/>
    <w:basedOn w:val="1"/>
    <w:next w:val="1"/>
    <w:unhideWhenUsed/>
    <w:qFormat/>
    <w:uiPriority w:val="39"/>
    <w:pPr>
      <w:ind w:left="1680"/>
      <w:jc w:val="left"/>
    </w:pPr>
    <w:rPr>
      <w:sz w:val="18"/>
      <w:szCs w:val="18"/>
    </w:rPr>
  </w:style>
  <w:style w:type="paragraph" w:styleId="23">
    <w:name w:val="Normal (Web)"/>
    <w:basedOn w:val="1"/>
    <w:semiHidden/>
    <w:unhideWhenUsed/>
    <w:qFormat/>
    <w:uiPriority w:val="99"/>
    <w:pPr>
      <w:spacing w:beforeAutospacing="1" w:afterAutospacing="1"/>
      <w:jc w:val="left"/>
    </w:pPr>
    <w:rPr>
      <w:rFonts w:cs="Times New Roman"/>
      <w:kern w:val="0"/>
      <w:sz w:val="24"/>
    </w:rPr>
  </w:style>
  <w:style w:type="paragraph" w:styleId="24">
    <w:name w:val="annotation subject"/>
    <w:basedOn w:val="10"/>
    <w:next w:val="10"/>
    <w:link w:val="45"/>
    <w:semiHidden/>
    <w:unhideWhenUsed/>
    <w:qFormat/>
    <w:uiPriority w:val="99"/>
    <w:rPr>
      <w:b/>
      <w:bCs/>
    </w:rPr>
  </w:style>
  <w:style w:type="table" w:styleId="26">
    <w:name w:val="Table Grid"/>
    <w:basedOn w:val="2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Hyperlink"/>
    <w:basedOn w:val="27"/>
    <w:unhideWhenUsed/>
    <w:qFormat/>
    <w:uiPriority w:val="99"/>
    <w:rPr>
      <w:color w:val="0000FF"/>
      <w:u w:val="single"/>
    </w:rPr>
  </w:style>
  <w:style w:type="character" w:styleId="30">
    <w:name w:val="annotation reference"/>
    <w:basedOn w:val="27"/>
    <w:semiHidden/>
    <w:unhideWhenUsed/>
    <w:qFormat/>
    <w:uiPriority w:val="99"/>
    <w:rPr>
      <w:sz w:val="21"/>
      <w:szCs w:val="21"/>
    </w:rPr>
  </w:style>
  <w:style w:type="character" w:customStyle="1" w:styleId="31">
    <w:name w:val="标题 1 Char"/>
    <w:basedOn w:val="27"/>
    <w:link w:val="4"/>
    <w:qFormat/>
    <w:uiPriority w:val="9"/>
    <w:rPr>
      <w:rFonts w:eastAsia="黑体" w:asciiTheme="minorHAnsi" w:hAnsiTheme="minorHAnsi" w:cstheme="minorBidi"/>
      <w:color w:val="auto"/>
      <w:kern w:val="44"/>
      <w:sz w:val="32"/>
      <w:szCs w:val="32"/>
    </w:rPr>
  </w:style>
  <w:style w:type="character" w:customStyle="1" w:styleId="32">
    <w:name w:val="标题 2 Char"/>
    <w:basedOn w:val="27"/>
    <w:link w:val="5"/>
    <w:qFormat/>
    <w:uiPriority w:val="9"/>
    <w:rPr>
      <w:rFonts w:eastAsia="仿宋_GB2312" w:asciiTheme="majorHAnsi" w:hAnsiTheme="majorHAnsi" w:cstheme="majorBidi"/>
      <w:b/>
      <w:bCs/>
      <w:kern w:val="2"/>
      <w:sz w:val="32"/>
      <w:szCs w:val="32"/>
    </w:rPr>
  </w:style>
  <w:style w:type="paragraph" w:customStyle="1" w:styleId="33">
    <w:name w:val="TOC2"/>
    <w:basedOn w:val="1"/>
    <w:next w:val="1"/>
    <w:qFormat/>
    <w:locked/>
    <w:uiPriority w:val="0"/>
    <w:pPr>
      <w:ind w:left="420" w:leftChars="200"/>
      <w:jc w:val="both"/>
      <w:textAlignment w:val="baseline"/>
    </w:pPr>
  </w:style>
  <w:style w:type="character" w:customStyle="1" w:styleId="34">
    <w:name w:val="页眉 Char"/>
    <w:basedOn w:val="27"/>
    <w:link w:val="17"/>
    <w:semiHidden/>
    <w:qFormat/>
    <w:uiPriority w:val="99"/>
    <w:rPr>
      <w:rFonts w:asciiTheme="minorHAnsi" w:hAnsiTheme="minorHAnsi" w:eastAsiaTheme="minorEastAsia" w:cstheme="minorBidi"/>
      <w:kern w:val="2"/>
      <w:sz w:val="18"/>
      <w:szCs w:val="18"/>
    </w:rPr>
  </w:style>
  <w:style w:type="character" w:customStyle="1" w:styleId="35">
    <w:name w:val="页脚 Char"/>
    <w:basedOn w:val="27"/>
    <w:link w:val="16"/>
    <w:qFormat/>
    <w:uiPriority w:val="99"/>
    <w:rPr>
      <w:sz w:val="18"/>
      <w:szCs w:val="18"/>
    </w:rPr>
  </w:style>
  <w:style w:type="paragraph" w:styleId="36">
    <w:name w:val="List Paragraph"/>
    <w:basedOn w:val="1"/>
    <w:unhideWhenUsed/>
    <w:qFormat/>
    <w:uiPriority w:val="99"/>
    <w:pPr>
      <w:ind w:firstLine="420" w:firstLineChars="200"/>
    </w:pPr>
  </w:style>
  <w:style w:type="character" w:customStyle="1" w:styleId="37">
    <w:name w:val="标题 3 Char"/>
    <w:basedOn w:val="27"/>
    <w:link w:val="6"/>
    <w:qFormat/>
    <w:uiPriority w:val="9"/>
    <w:rPr>
      <w:rFonts w:asciiTheme="minorHAnsi" w:hAnsiTheme="minorHAnsi" w:eastAsiaTheme="minorEastAsia" w:cstheme="minorBidi"/>
      <w:bCs/>
      <w:kern w:val="2"/>
      <w:sz w:val="32"/>
      <w:szCs w:val="32"/>
    </w:rPr>
  </w:style>
  <w:style w:type="character" w:customStyle="1" w:styleId="38">
    <w:name w:val="文档结构图 Char"/>
    <w:basedOn w:val="27"/>
    <w:link w:val="9"/>
    <w:semiHidden/>
    <w:qFormat/>
    <w:uiPriority w:val="99"/>
    <w:rPr>
      <w:rFonts w:ascii="宋体" w:hAnsiTheme="minorHAnsi" w:cstheme="minorBidi"/>
      <w:kern w:val="2"/>
      <w:sz w:val="18"/>
      <w:szCs w:val="18"/>
    </w:rPr>
  </w:style>
  <w:style w:type="character" w:customStyle="1" w:styleId="39">
    <w:name w:val="apple-converted-space"/>
    <w:basedOn w:val="27"/>
    <w:qFormat/>
    <w:uiPriority w:val="0"/>
  </w:style>
  <w:style w:type="character" w:customStyle="1" w:styleId="40">
    <w:name w:val="批注框文本 Char"/>
    <w:basedOn w:val="27"/>
    <w:link w:val="15"/>
    <w:semiHidden/>
    <w:qFormat/>
    <w:uiPriority w:val="99"/>
    <w:rPr>
      <w:rFonts w:asciiTheme="minorHAnsi" w:hAnsiTheme="minorHAnsi" w:eastAsiaTheme="minorEastAsia" w:cstheme="minorBidi"/>
      <w:kern w:val="2"/>
      <w:sz w:val="18"/>
      <w:szCs w:val="18"/>
    </w:rPr>
  </w:style>
  <w:style w:type="character" w:customStyle="1" w:styleId="41">
    <w:name w:val="font41"/>
    <w:basedOn w:val="27"/>
    <w:qFormat/>
    <w:uiPriority w:val="0"/>
    <w:rPr>
      <w:rFonts w:hint="eastAsia" w:ascii="宋体" w:hAnsi="宋体" w:eastAsia="宋体" w:cs="宋体"/>
      <w:b/>
      <w:color w:val="000000"/>
      <w:sz w:val="21"/>
      <w:szCs w:val="21"/>
      <w:u w:val="none"/>
    </w:rPr>
  </w:style>
  <w:style w:type="character" w:customStyle="1" w:styleId="42">
    <w:name w:val="font11"/>
    <w:basedOn w:val="27"/>
    <w:qFormat/>
    <w:uiPriority w:val="0"/>
    <w:rPr>
      <w:rFonts w:hint="eastAsia" w:ascii="宋体" w:hAnsi="宋体" w:eastAsia="宋体" w:cs="宋体"/>
      <w:color w:val="000000"/>
      <w:sz w:val="24"/>
      <w:szCs w:val="24"/>
      <w:u w:val="none"/>
    </w:rPr>
  </w:style>
  <w:style w:type="character" w:customStyle="1" w:styleId="43">
    <w:name w:val="font01"/>
    <w:basedOn w:val="27"/>
    <w:qFormat/>
    <w:uiPriority w:val="0"/>
    <w:rPr>
      <w:rFonts w:ascii="Calibri" w:hAnsi="Calibri" w:cs="Calibri"/>
      <w:b/>
      <w:color w:val="000000"/>
      <w:sz w:val="21"/>
      <w:szCs w:val="21"/>
      <w:u w:val="none"/>
    </w:rPr>
  </w:style>
  <w:style w:type="character" w:customStyle="1" w:styleId="44">
    <w:name w:val="批注文字 Char"/>
    <w:basedOn w:val="27"/>
    <w:link w:val="10"/>
    <w:semiHidden/>
    <w:qFormat/>
    <w:uiPriority w:val="99"/>
    <w:rPr>
      <w:rFonts w:asciiTheme="minorHAnsi" w:hAnsiTheme="minorHAnsi" w:eastAsiaTheme="minorEastAsia" w:cstheme="minorBidi"/>
      <w:kern w:val="2"/>
      <w:sz w:val="21"/>
      <w:szCs w:val="22"/>
    </w:rPr>
  </w:style>
  <w:style w:type="character" w:customStyle="1" w:styleId="45">
    <w:name w:val="批注主题 Char"/>
    <w:basedOn w:val="44"/>
    <w:link w:val="24"/>
    <w:semiHidden/>
    <w:qFormat/>
    <w:uiPriority w:val="99"/>
    <w:rPr>
      <w:b/>
      <w:bCs/>
    </w:rPr>
  </w:style>
  <w:style w:type="paragraph" w:customStyle="1" w:styleId="46">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9">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50">
    <w:name w:val="TOC 标题1"/>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
      <w:color w:val="376092" w:themeColor="accent1" w:themeShade="BF"/>
      <w:kern w:val="0"/>
      <w:sz w:val="28"/>
      <w:szCs w:val="28"/>
    </w:rPr>
  </w:style>
  <w:style w:type="paragraph" w:customStyle="1" w:styleId="51">
    <w:name w:val="_Style 12"/>
    <w:basedOn w:val="1"/>
    <w:next w:val="1"/>
    <w:qFormat/>
    <w:uiPriority w:val="0"/>
    <w:pPr>
      <w:pBdr>
        <w:top w:val="single" w:color="auto" w:sz="6" w:space="1"/>
      </w:pBdr>
      <w:jc w:val="center"/>
    </w:pPr>
    <w:rPr>
      <w:rFonts w:ascii="Arial" w:eastAsia="宋体"/>
      <w:vanish/>
      <w:sz w:val="16"/>
    </w:rPr>
  </w:style>
  <w:style w:type="paragraph" w:customStyle="1" w:styleId="52">
    <w:name w:val="_Style 11"/>
    <w:basedOn w:val="1"/>
    <w:next w:val="1"/>
    <w:qFormat/>
    <w:uiPriority w:val="0"/>
    <w:pPr>
      <w:pBdr>
        <w:bottom w:val="single" w:color="auto" w:sz="6" w:space="1"/>
      </w:pBdr>
      <w:jc w:val="center"/>
    </w:pPr>
    <w:rPr>
      <w:rFonts w:ascii="Arial" w:eastAsia="宋体"/>
      <w:vanish/>
      <w:sz w:val="16"/>
    </w:rPr>
  </w:style>
  <w:style w:type="character" w:customStyle="1" w:styleId="53">
    <w:name w:val="font112"/>
    <w:basedOn w:val="27"/>
    <w:qFormat/>
    <w:uiPriority w:val="0"/>
    <w:rPr>
      <w:rFonts w:ascii="仿宋_GB2312" w:eastAsia="仿宋_GB2312" w:cs="仿宋_GB2312"/>
      <w:color w:val="000000"/>
      <w:sz w:val="18"/>
      <w:szCs w:val="18"/>
      <w:u w:val="none"/>
    </w:rPr>
  </w:style>
  <w:style w:type="character" w:customStyle="1" w:styleId="54">
    <w:name w:val="font21"/>
    <w:basedOn w:val="27"/>
    <w:qFormat/>
    <w:uiPriority w:val="0"/>
    <w:rPr>
      <w:rFonts w:hint="eastAsia" w:ascii="宋体" w:hAnsi="宋体" w:eastAsia="宋体" w:cs="宋体"/>
      <w:color w:val="000000"/>
      <w:sz w:val="18"/>
      <w:szCs w:val="18"/>
      <w:u w:val="none"/>
    </w:rPr>
  </w:style>
  <w:style w:type="character" w:customStyle="1" w:styleId="55">
    <w:name w:val="font61"/>
    <w:basedOn w:val="27"/>
    <w:qFormat/>
    <w:uiPriority w:val="0"/>
    <w:rPr>
      <w:rFonts w:hint="eastAsia" w:ascii="宋体" w:hAnsi="宋体" w:eastAsia="宋体" w:cs="宋体"/>
      <w:color w:val="000000"/>
      <w:sz w:val="20"/>
      <w:szCs w:val="20"/>
      <w:u w:val="none"/>
    </w:rPr>
  </w:style>
  <w:style w:type="character" w:customStyle="1" w:styleId="56">
    <w:name w:val="font121"/>
    <w:basedOn w:val="27"/>
    <w:qFormat/>
    <w:uiPriority w:val="0"/>
    <w:rPr>
      <w:rFonts w:hint="eastAsia" w:ascii="宋体" w:hAnsi="宋体" w:eastAsia="宋体" w:cs="宋体"/>
      <w:color w:val="FF0000"/>
      <w:sz w:val="20"/>
      <w:szCs w:val="20"/>
      <w:u w:val="none"/>
    </w:rPr>
  </w:style>
  <w:style w:type="character" w:customStyle="1" w:styleId="57">
    <w:name w:val="font31"/>
    <w:basedOn w:val="27"/>
    <w:qFormat/>
    <w:uiPriority w:val="0"/>
    <w:rPr>
      <w:rFonts w:hint="eastAsia" w:ascii="宋体" w:hAnsi="宋体" w:eastAsia="宋体" w:cs="宋体"/>
      <w:color w:val="000000"/>
      <w:sz w:val="20"/>
      <w:szCs w:val="20"/>
      <w:u w:val="none"/>
    </w:rPr>
  </w:style>
  <w:style w:type="character" w:customStyle="1" w:styleId="58">
    <w:name w:val="font81"/>
    <w:basedOn w:val="27"/>
    <w:qFormat/>
    <w:uiPriority w:val="0"/>
    <w:rPr>
      <w:rFonts w:hint="eastAsia" w:ascii="宋体" w:hAnsi="宋体" w:eastAsia="宋体" w:cs="宋体"/>
      <w:color w:val="000000"/>
      <w:sz w:val="20"/>
      <w:szCs w:val="20"/>
      <w:u w:val="none"/>
    </w:rPr>
  </w:style>
  <w:style w:type="character" w:customStyle="1" w:styleId="59">
    <w:name w:val="font71"/>
    <w:basedOn w:val="27"/>
    <w:qFormat/>
    <w:uiPriority w:val="0"/>
    <w:rPr>
      <w:rFonts w:hint="eastAsia" w:ascii="宋体" w:hAnsi="宋体" w:eastAsia="宋体" w:cs="宋体"/>
      <w:color w:val="000000"/>
      <w:sz w:val="16"/>
      <w:szCs w:val="16"/>
      <w:u w:val="none"/>
    </w:rPr>
  </w:style>
  <w:style w:type="paragraph" w:customStyle="1" w:styleId="60">
    <w:name w:val="Body Text First Indent 21"/>
    <w:basedOn w:val="61"/>
    <w:next w:val="1"/>
    <w:qFormat/>
    <w:uiPriority w:val="0"/>
    <w:pPr>
      <w:ind w:firstLine="420" w:firstLineChars="200"/>
    </w:pPr>
  </w:style>
  <w:style w:type="paragraph" w:customStyle="1" w:styleId="61">
    <w:name w:val="Body Text Indent1"/>
    <w:basedOn w:val="1"/>
    <w:qFormat/>
    <w:uiPriority w:val="0"/>
    <w:pPr>
      <w:spacing w:after="120" w:afterAutospacing="0"/>
      <w:ind w:left="420" w:leftChars="200"/>
    </w:pPr>
  </w:style>
  <w:style w:type="paragraph" w:customStyle="1" w:styleId="62">
    <w:name w:val="Normal (Web)"/>
    <w:basedOn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szCs w:val="24"/>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00FD60-C6A0-4C27-963F-CE2B1FFC4EBF}">
  <ds:schemaRefs/>
</ds:datastoreItem>
</file>

<file path=docProps/app.xml><?xml version="1.0" encoding="utf-8"?>
<Properties xmlns="http://schemas.openxmlformats.org/officeDocument/2006/extended-properties" xmlns:vt="http://schemas.openxmlformats.org/officeDocument/2006/docPropsVTypes">
  <Template>Normal</Template>
  <Pages>9</Pages>
  <Words>3349</Words>
  <Characters>4579</Characters>
  <Lines>147</Lines>
  <Paragraphs>41</Paragraphs>
  <TotalTime>16</TotalTime>
  <ScaleCrop>false</ScaleCrop>
  <LinksUpToDate>false</LinksUpToDate>
  <CharactersWithSpaces>4808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2018-06-27T06:03:00Z</dcterms:created>
  <dc:creator>联想</dc:creator>
  <cp:lastModifiedBy>Administrator</cp:lastModifiedBy>
  <cp:lastPrinted>2024-08-07T07:57:00Z</cp:lastPrinted>
  <dcterms:modified xsi:type="dcterms:W3CDTF">2024-08-13T02:58:01Z</dcterms:modified>
  <cp:revision>691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7B6EECCF6E484B26BD33557569A69DD9_13</vt:lpwstr>
  </property>
</Properties>
</file>