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val="en-US" w:eastAsia="zh-CN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  <w:lang w:val="en-US" w:eastAsia="zh-CN"/>
        </w:rPr>
        <w:t>2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年度</w:t>
      </w:r>
      <w:r>
        <w:rPr>
          <w:rFonts w:hint="eastAsia" w:ascii="Times New Roman" w:hAnsi="Times New Roman" w:eastAsia="方正小标宋简体" w:cs="Times New Roman"/>
          <w:sz w:val="40"/>
          <w:szCs w:val="40"/>
          <w:lang w:eastAsia="zh-CN"/>
        </w:rPr>
        <w:t>察布查尔县</w:t>
      </w: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政府债务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0"/>
          <w:szCs w:val="40"/>
        </w:rPr>
      </w:pPr>
      <w:r>
        <w:rPr>
          <w:rFonts w:hint="default" w:ascii="Times New Roman" w:hAnsi="Times New Roman" w:eastAsia="方正小标宋简体" w:cs="Times New Roman"/>
          <w:sz w:val="40"/>
          <w:szCs w:val="40"/>
          <w:lang w:eastAsia="zh-CN"/>
        </w:rPr>
        <w:t>预算</w:t>
      </w:r>
      <w:r>
        <w:rPr>
          <w:rFonts w:hint="default"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eastAsia="zh-CN"/>
        </w:rPr>
        <w:t>一、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上年度政府债务限额总体情况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37.64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政府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债务限额分类型情况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1.一般债务限额总额情况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23.92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2.专项债务限额总额情况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13.72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（二）新增债务限额情况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1.新增一般债务限额情况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2.新增专项债务限额情况</w:t>
      </w:r>
      <w:r>
        <w:rPr>
          <w:rFonts w:hint="eastAsia" w:ascii="Times New Roman" w:hAnsi="Times New Roman" w:eastAsia="仿宋_GB2312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二、上年度政府债务余额预计执行数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33.64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37.64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22.77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（二）专项债务余额预计执行数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政府专项债务余额预计执行数为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10.87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三、上年度政府债券发行使用情况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发行政府债券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7.27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亿元（新增债券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6.30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（一）新增一般债券发行使用情况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其他农村建设、地下管廊、其他农林水利建设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等领域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全为10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为3.27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通过一般公共预算收入偿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（二）新增专项债券发行使用情况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发行新增专项债券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4.20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亿元。上述债券资金主要用于棚户区改造、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供水、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产城融合项目等重点领域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（详见附件2-3）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10、15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为3.4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通过对应项目取得的政府性基金或专项收入等偿还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（三）再融资债券发行使用情况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发行再融资债券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亿元（再融资一般债券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亿元、再融资专项债券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上述债券资金全部用于偿还到期政府债券本金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3、5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为2.89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四、上年度政府债券还本付息情况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2.48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1.03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0.41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0.95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0.77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（二）专项债券还本付息情况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eastAsia="zh-CN"/>
        </w:rPr>
        <w:t>预计执行数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0.35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0.02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亿元、财政预算安排付息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0.26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五、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本年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度政府债券还本付息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3.08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0.69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1.18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（一）一般债券还本付息预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政府一般债券还本付息预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2.57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0.56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1.21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0.80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2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（二）专项债券还本付息预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楷体" w:cs="Times New Roman"/>
          <w:b/>
          <w:bCs/>
          <w:sz w:val="30"/>
          <w:szCs w:val="30"/>
          <w:lang w:val="en-US" w:eastAsia="zh-CN"/>
        </w:rPr>
        <w:t>数</w:t>
      </w:r>
      <w:r>
        <w:rPr>
          <w:rFonts w:hint="eastAsia" w:ascii="Times New Roman" w:hAnsi="Times New Roman" w:eastAsia="楷体" w:cs="Times New Roman"/>
          <w:b/>
          <w:bCs/>
          <w:sz w:val="30"/>
          <w:szCs w:val="30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政府专项债券还本付息预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数为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0.51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亿元（财政预算安排还本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0.13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亿元、再融资债券用于还本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亿元、付息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0.38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亿元）。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六、</w:t>
      </w: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本</w:t>
      </w:r>
      <w:r>
        <w:rPr>
          <w:rFonts w:hint="default" w:ascii="Times New Roman" w:hAnsi="Times New Roman" w:eastAsia="黑体" w:cs="Times New Roman"/>
          <w:sz w:val="30"/>
          <w:szCs w:val="30"/>
          <w:highlight w:val="none"/>
          <w:lang w:val="en-US" w:eastAsia="zh-CN"/>
        </w:rPr>
        <w:t>年度新增债券资金使用安排情况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无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七、上年度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黑体" w:cs="Times New Roman"/>
          <w:sz w:val="30"/>
          <w:szCs w:val="30"/>
          <w:lang w:val="en-US" w:eastAsia="zh-CN"/>
        </w:rPr>
        <w:t>政府专项债务情况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 w:firstLineChars="2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年度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察布查尔县本级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政府专项债券收入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亿元、支出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4.20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亿元、还本付息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0.35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亿元，专项债券项目对应专项收入共计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0.35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亿元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。上述债券资金主要用于棚户区改造、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供水、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产城融合项目等重点领域有一定收益的公益性政府投资项目建设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（详见附件4-2）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。债券期限分别是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、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年期，债券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平均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利率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为3.4</w:t>
      </w:r>
      <w:r>
        <w:rPr>
          <w:rFonts w:hint="eastAsia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0"/>
          <w:szCs w:val="30"/>
          <w:highlight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，债券还本付息资金已足额列入年初财政预算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，对应项目取得的政府性基金或专项收入等偿还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6" w:leftChars="284" w:hanging="900" w:hangingChars="3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附件：1.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1-1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一般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1-2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专项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债务限额、余额情况表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45" w:leftChars="710" w:hanging="54" w:hangingChars="18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-3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政府债务限额、余额（含一般债务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452" w:firstLineChars="484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限额、余额和专项债务限额、余额）情况表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491" w:leftChars="71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2-2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政府债券发行情况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明细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2-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新增债券使用情况表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leftChars="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2-4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还本付息预计执行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及本年度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还本付息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预算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1500" w:hanging="1500" w:hanging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本年度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政府债券资金使用安排情况表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.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-1上年度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-2上年度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察布查尔县</w:t>
      </w:r>
      <w:r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  <w:t>政府专项债券项目表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1500" w:firstLineChars="500"/>
        <w:jc w:val="both"/>
        <w:textAlignment w:val="auto"/>
        <w:rPr>
          <w:rFonts w:hint="default" w:ascii="Times New Roman" w:hAnsi="Times New Roman" w:eastAsia="仿宋_GB2312" w:cs="Times New Roman"/>
          <w:sz w:val="30"/>
          <w:szCs w:val="30"/>
          <w:lang w:val="en-US" w:eastAsia="zh-CN"/>
        </w:rPr>
      </w:pPr>
    </w:p>
    <w:sectPr>
      <w:pgSz w:w="11906" w:h="16838"/>
      <w:pgMar w:top="2098" w:right="1587" w:bottom="187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36FE2"/>
    <w:rsid w:val="020752BE"/>
    <w:rsid w:val="04595E26"/>
    <w:rsid w:val="063F2F9D"/>
    <w:rsid w:val="08F150B9"/>
    <w:rsid w:val="090B4E5B"/>
    <w:rsid w:val="09DD1A42"/>
    <w:rsid w:val="0BE56C62"/>
    <w:rsid w:val="141535E8"/>
    <w:rsid w:val="14D614C6"/>
    <w:rsid w:val="14FB1283"/>
    <w:rsid w:val="158536F1"/>
    <w:rsid w:val="182373F8"/>
    <w:rsid w:val="18823C8F"/>
    <w:rsid w:val="1D57227F"/>
    <w:rsid w:val="1F7A0A6B"/>
    <w:rsid w:val="213F64E9"/>
    <w:rsid w:val="230A0EF5"/>
    <w:rsid w:val="23F2182C"/>
    <w:rsid w:val="24D0426A"/>
    <w:rsid w:val="2AB37734"/>
    <w:rsid w:val="2F935813"/>
    <w:rsid w:val="30F264E2"/>
    <w:rsid w:val="353C53B6"/>
    <w:rsid w:val="46AE6694"/>
    <w:rsid w:val="46E50C5D"/>
    <w:rsid w:val="4B080752"/>
    <w:rsid w:val="4CFC1B55"/>
    <w:rsid w:val="4DB47F12"/>
    <w:rsid w:val="4FFB5825"/>
    <w:rsid w:val="53013412"/>
    <w:rsid w:val="575E6A81"/>
    <w:rsid w:val="5988774A"/>
    <w:rsid w:val="59E94415"/>
    <w:rsid w:val="5AF03569"/>
    <w:rsid w:val="5E793247"/>
    <w:rsid w:val="60317046"/>
    <w:rsid w:val="6541174B"/>
    <w:rsid w:val="692F2D63"/>
    <w:rsid w:val="6ACF7A08"/>
    <w:rsid w:val="6B080355"/>
    <w:rsid w:val="702444F7"/>
    <w:rsid w:val="71827528"/>
    <w:rsid w:val="732841C4"/>
    <w:rsid w:val="77BB7AC7"/>
    <w:rsid w:val="791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2022-02-10T06:00:00Z</cp:lastPrinted>
  <dcterms:modified xsi:type="dcterms:W3CDTF">2022-04-12T10:31:58Z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