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察布查尔县第一批涉农整合资金安排使用情况公告公示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snapToGrid w:val="0"/>
        <w:jc w:val="center"/>
      </w:pPr>
      <w:r>
        <w:rPr>
          <w:rFonts w:hint="eastAsia" w:ascii="宋体" w:hAnsi="宋体" w:eastAsia="宋体" w:cs="宋体"/>
          <w:b/>
          <w:kern w:val="2"/>
          <w:sz w:val="44"/>
          <w:szCs w:val="44"/>
        </w:rPr>
        <w:t>察布查尔县第一批涉农整合资金安排</w:t>
      </w:r>
    </w:p>
    <w:p>
      <w:pPr>
        <w:snapToGrid w:val="0"/>
        <w:jc w:val="center"/>
      </w:pPr>
      <w:r>
        <w:rPr>
          <w:rFonts w:hint="eastAsia" w:ascii="宋体" w:hAnsi="宋体" w:eastAsia="宋体" w:cs="宋体"/>
          <w:b/>
          <w:kern w:val="2"/>
          <w:sz w:val="44"/>
          <w:szCs w:val="44"/>
        </w:rPr>
        <w:t>使用情况公告公示</w:t>
      </w:r>
      <w:r>
        <w:rPr>
          <w:rFonts w:hint="default" w:ascii="Calibri" w:hAnsi="Calibri" w:eastAsia="宋体" w:cs="Times New Roman"/>
          <w:b/>
          <w:kern w:val="2"/>
          <w:sz w:val="44"/>
          <w:szCs w:val="44"/>
        </w:rPr>
        <w:t xml:space="preserve"> </w:t>
      </w:r>
    </w:p>
    <w:p>
      <w:pPr>
        <w:snapToGrid w:val="0"/>
      </w:pPr>
      <w:r>
        <w:rPr>
          <w:rFonts w:hint="default" w:ascii="Calibri" w:hAnsi="Calibri" w:eastAsia="宋体" w:cs="Times New Roman"/>
          <w:kern w:val="2"/>
          <w:sz w:val="21"/>
          <w:szCs w:val="21"/>
        </w:rPr>
        <w:t xml:space="preserve">  </w:t>
      </w:r>
    </w:p>
    <w:p>
      <w:pPr>
        <w:snapToGrid w:val="0"/>
        <w:ind w:left="0" w:firstLine="560" w:firstLineChars="200"/>
      </w:pPr>
      <w:r>
        <w:rPr>
          <w:rFonts w:hint="eastAsia" w:ascii="Calibri" w:hAnsi="Calibri" w:eastAsia="宋体" w:cs="Times New Roman"/>
          <w:kern w:val="2"/>
          <w:sz w:val="28"/>
          <w:szCs w:val="28"/>
        </w:rPr>
        <w:t>2019</w:t>
      </w:r>
      <w:r>
        <w:rPr>
          <w:rFonts w:hint="eastAsia" w:ascii="宋体" w:hAnsi="宋体" w:eastAsia="宋体" w:cs="宋体"/>
          <w:kern w:val="2"/>
          <w:sz w:val="28"/>
          <w:szCs w:val="28"/>
        </w:rPr>
        <w:t>年，</w:t>
      </w:r>
      <w:r>
        <w:rPr>
          <w:rFonts w:hint="default" w:ascii="Calibri" w:hAnsi="Calibri" w:eastAsia="宋体" w:cs="Calibri"/>
          <w:kern w:val="2"/>
          <w:sz w:val="28"/>
          <w:szCs w:val="28"/>
        </w:rPr>
        <w:t>1-5</w:t>
      </w:r>
      <w:r>
        <w:rPr>
          <w:rFonts w:hint="eastAsia" w:ascii="宋体" w:hAnsi="宋体" w:eastAsia="宋体" w:cs="宋体"/>
          <w:kern w:val="2"/>
          <w:sz w:val="28"/>
          <w:szCs w:val="28"/>
        </w:rPr>
        <w:t>月上级下达我县涉农整合资金</w:t>
      </w:r>
      <w:r>
        <w:rPr>
          <w:rFonts w:hint="default" w:ascii="Calibri" w:hAnsi="Calibri" w:eastAsia="宋体" w:cs="Calibri"/>
          <w:kern w:val="2"/>
          <w:sz w:val="28"/>
          <w:szCs w:val="28"/>
        </w:rPr>
        <w:t>3180.97</w:t>
      </w:r>
      <w:r>
        <w:rPr>
          <w:rFonts w:hint="eastAsia" w:ascii="宋体" w:hAnsi="宋体" w:eastAsia="宋体" w:cs="宋体"/>
          <w:kern w:val="2"/>
          <w:sz w:val="28"/>
          <w:szCs w:val="28"/>
        </w:rPr>
        <w:t>万元，根据县级项目批复文件，现将扶贫专项资金使用情况公示如下：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pStyle w:val="5"/>
        <w:numPr>
          <w:ilvl w:val="0"/>
          <w:numId w:val="1"/>
        </w:numPr>
        <w:snapToGrid w:val="0"/>
        <w:ind w:left="1280" w:hanging="720" w:firstLineChars="0"/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资金来源</w:t>
      </w:r>
      <w:r>
        <w:rPr>
          <w:rFonts w:hint="default" w:ascii="Calibri" w:hAnsi="Calibri" w:eastAsia="宋体" w:cs="Times New Roman"/>
          <w:b/>
          <w:kern w:val="2"/>
          <w:sz w:val="28"/>
          <w:szCs w:val="28"/>
        </w:rPr>
        <w:t xml:space="preserve"> </w:t>
      </w:r>
      <w:bookmarkStart w:id="0" w:name="_GoBack"/>
      <w:bookmarkEnd w:id="0"/>
    </w:p>
    <w:p>
      <w:pPr>
        <w:snapToGrid w:val="0"/>
        <w:ind w:left="560"/>
      </w:pPr>
      <w:r>
        <w:rPr>
          <w:rFonts w:hint="eastAsia" w:ascii="宋体" w:hAnsi="宋体" w:eastAsia="宋体" w:cs="宋体"/>
          <w:kern w:val="2"/>
          <w:sz w:val="28"/>
          <w:szCs w:val="28"/>
        </w:rPr>
        <w:t>本次到位的主要是财政涉农整合资金，具体资金来源见下表：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tbl>
      <w:tblPr>
        <w:tblStyle w:val="3"/>
        <w:tblW w:w="9160" w:type="dxa"/>
        <w:tblInd w:w="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0"/>
        <w:gridCol w:w="3600"/>
        <w:gridCol w:w="1420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6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 xml:space="preserve">2019年第一批涉农整合资金到位表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财政资金名称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资金文号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资金类型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资金规模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水利发展资金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伊州财农[2018]112号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农业生产发展资金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伊州财农[2018]113号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林业改革发展资金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伊州财农[2018]116号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119.22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产粮大县奖励资金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伊州财建[2019]56号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104.35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农业资源及生态保护补助资金（对农民的直接补贴除外）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伊州财农[2018]113号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农田水利设施建设和水土保持补助资金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伊州财农[2019]4号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96.12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现代农业生产发展资金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伊州财农[2019]4号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农业技术推广与服务补助资金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伊州财农[2019]4号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林业补助资金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伊州财农[2019]4号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农业综合开发补助资金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伊州财农[2019]4号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农村综合改革转移支付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伊州综改[2018]44号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农村综合改革转移支付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伊州综改[2018]45号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农村综合改革转移支付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伊州综改[2018]46号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旅游发展基金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伊州财行【2019】10号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彩票公益金（包括体育和福利彩票）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伊州财综【2018】41号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彩票公益金（包括体育和福利彩票）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伊州财社[2019]28号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自治区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车辆购置税收入补助地方用于一般公路建设项目资金（支持农村公路部分）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伊州财建[2018]159号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农村危房改造补助资金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伊州财社[2019]13号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中央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合计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3180.97 </w:t>
            </w:r>
          </w:p>
        </w:tc>
      </w:tr>
    </w:tbl>
    <w:p>
      <w:pPr>
        <w:snapToGrid w:val="0"/>
        <w:ind w:left="560"/>
      </w:pP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 </w:t>
      </w:r>
    </w:p>
    <w:p>
      <w:pPr>
        <w:pStyle w:val="5"/>
        <w:snapToGrid w:val="0"/>
        <w:ind w:left="420" w:firstLine="0" w:firstLineChars="0"/>
      </w:pPr>
      <w:r>
        <w:rPr>
          <w:rFonts w:hint="eastAsia" w:ascii="宋体" w:hAnsi="宋体" w:eastAsia="宋体" w:cs="宋体"/>
          <w:kern w:val="2"/>
          <w:sz w:val="28"/>
          <w:szCs w:val="28"/>
        </w:rPr>
        <w:t>二、</w:t>
      </w:r>
      <w:r>
        <w:rPr>
          <w:rFonts w:hint="eastAsia" w:ascii="宋体" w:hAnsi="宋体" w:eastAsia="宋体" w:cs="宋体"/>
          <w:b/>
          <w:kern w:val="2"/>
          <w:sz w:val="28"/>
          <w:szCs w:val="28"/>
        </w:rPr>
        <w:t>资金安排原则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snapToGrid w:val="0"/>
        <w:ind w:left="0" w:firstLine="560" w:firstLineChars="200"/>
      </w:pPr>
      <w:r>
        <w:rPr>
          <w:rFonts w:hint="eastAsia" w:ascii="宋体" w:hAnsi="宋体" w:eastAsia="宋体" w:cs="宋体"/>
          <w:kern w:val="2"/>
          <w:sz w:val="28"/>
          <w:szCs w:val="28"/>
        </w:rPr>
        <w:t>按照扶贫资金管理办法，经县扶贫开发领导小组研究确定，结合项目准备情况，按照以下原则安排使用资金。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pStyle w:val="5"/>
        <w:snapToGrid w:val="0"/>
        <w:ind w:left="360" w:firstLine="0" w:firstLineChars="0"/>
      </w:pPr>
      <w:r>
        <w:rPr>
          <w:rFonts w:hint="eastAsia" w:ascii="Calibri" w:hAnsi="Calibri" w:eastAsia="宋体" w:cs="Times New Roman"/>
          <w:kern w:val="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kern w:val="2"/>
          <w:sz w:val="28"/>
          <w:szCs w:val="28"/>
        </w:rPr>
        <w:t>六个原则：</w:t>
      </w:r>
      <w:r>
        <w:rPr>
          <w:rFonts w:hint="eastAsia" w:ascii="宋体" w:hAnsi="宋体" w:eastAsia="宋体" w:cs="宋体"/>
          <w:kern w:val="2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snapToGrid w:val="0"/>
        <w:ind w:left="0" w:firstLine="562" w:firstLineChars="200"/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三项要求：</w:t>
      </w:r>
      <w:r>
        <w:rPr>
          <w:rFonts w:hint="eastAsia" w:ascii="宋体" w:hAnsi="宋体" w:eastAsia="宋体" w:cs="宋体"/>
          <w:kern w:val="2"/>
          <w:sz w:val="28"/>
          <w:szCs w:val="28"/>
        </w:rPr>
        <w:t>讲效益，讲生态，讲文化。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snapToGrid w:val="0"/>
        <w:ind w:left="0" w:firstLine="562" w:firstLineChars="200"/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一鼓励：</w:t>
      </w:r>
      <w:r>
        <w:rPr>
          <w:rFonts w:hint="eastAsia" w:ascii="宋体" w:hAnsi="宋体" w:eastAsia="宋体" w:cs="宋体"/>
          <w:kern w:val="2"/>
          <w:sz w:val="28"/>
          <w:szCs w:val="28"/>
        </w:rPr>
        <w:t>奖励社会资金、社会力量参与。</w:t>
      </w:r>
      <w:r>
        <w:rPr>
          <w:rFonts w:hint="default" w:ascii="Calibri" w:hAnsi="Calibri" w:eastAsia="宋体" w:cs="Times New Roman"/>
          <w:kern w:val="2"/>
          <w:sz w:val="28"/>
          <w:szCs w:val="28"/>
        </w:rPr>
        <w:t xml:space="preserve"> </w:t>
      </w:r>
    </w:p>
    <w:p>
      <w:pPr>
        <w:snapToGrid w:val="0"/>
        <w:ind w:left="0" w:firstLine="562" w:firstLineChars="200"/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三、资金安排使用情况</w:t>
      </w:r>
      <w:r>
        <w:rPr>
          <w:rFonts w:hint="default" w:ascii="Calibri" w:hAnsi="Calibri" w:eastAsia="宋体" w:cs="Times New Roman"/>
          <w:b/>
          <w:kern w:val="2"/>
          <w:sz w:val="28"/>
          <w:szCs w:val="28"/>
        </w:rPr>
        <w:t xml:space="preserve"> </w:t>
      </w:r>
    </w:p>
    <w:tbl>
      <w:tblPr>
        <w:tblStyle w:val="3"/>
        <w:tblpPr w:leftFromText="180" w:rightFromText="180" w:vertAnchor="text" w:horzAnchor="page" w:tblpX="2087" w:tblpY="676"/>
        <w:tblOverlap w:val="never"/>
        <w:tblW w:w="7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778"/>
        <w:gridCol w:w="1470"/>
        <w:gridCol w:w="1033"/>
        <w:gridCol w:w="1177"/>
        <w:gridCol w:w="10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2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</w:rPr>
              <w:t xml:space="preserve">2019年财政扶贫资金安排使用情况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序号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项目名称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建设地点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投资规模（万元）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责任单位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备注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加尕斯台镇下加尕斯台村贫困户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PX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基地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加尕斯台镇下加尕斯台村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农贸扶贫市场建设项目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海努克乡切吉村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传统馕、标准化馕产业生产园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加尕斯台镇加尕斯台村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农田沙石路建设项目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海努克乡琼布拉克村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排水管网建设项目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察布察尔镇萨尔加孜克村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阔洪齐乡玉其吐格曼村农村道路工程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阔洪齐乡玉其吐格曼村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道路养护工程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十五个乡镇场贫困村道路养护工程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农贸市场建设项目（一期）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坎乡坎村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281.97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察布查尔县扶贫办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农村道路建设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775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察布查尔县交通局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未纳入整合由交通局自行设施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 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农村危房改造 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144 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察布查尔县建设局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　 </w:t>
            </w:r>
          </w:p>
        </w:tc>
      </w:tr>
    </w:tbl>
    <w:p>
      <w:pPr>
        <w:keepNext w:val="0"/>
        <w:keepLines w:val="0"/>
        <w:widowControl/>
        <w:suppressLineNumbers w:val="0"/>
        <w:snapToGrid w:val="0"/>
      </w:pPr>
    </w:p>
    <w:p>
      <w:pPr>
        <w:spacing w:line="220" w:lineRule="atLeast"/>
      </w:pPr>
    </w:p>
    <w:p>
      <w:pPr>
        <w:keepNext w:val="0"/>
        <w:keepLines w:val="0"/>
        <w:widowControl/>
        <w:suppressLineNumbers w:val="0"/>
        <w:snapToGrid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</w:rPr>
        <w:t>备注：每个具体项目建设情况由责任单位另行公示公告</w:t>
      </w:r>
    </w:p>
    <w:p>
      <w:pPr>
        <w:spacing w:line="220" w:lineRule="atLeast"/>
        <w:jc w:val="center"/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监督电话：</w:t>
      </w:r>
      <w:r>
        <w:rPr>
          <w:rFonts w:hint="eastAsia" w:ascii="Calibri" w:hAnsi="Calibri" w:eastAsia="宋体" w:cs="Times New Roman"/>
          <w:b/>
          <w:kern w:val="2"/>
          <w:sz w:val="28"/>
          <w:szCs w:val="28"/>
        </w:rPr>
        <w:t xml:space="preserve">0999-3625356 </w:t>
      </w:r>
      <w:r>
        <w:rPr>
          <w:rFonts w:hint="eastAsia" w:ascii="宋体" w:hAnsi="宋体" w:eastAsia="宋体" w:cs="宋体"/>
          <w:b/>
          <w:kern w:val="2"/>
          <w:sz w:val="28"/>
          <w:szCs w:val="28"/>
        </w:rPr>
        <w:t>财政局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534A2"/>
    <w:multiLevelType w:val="multilevel"/>
    <w:tmpl w:val="642534A2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 w:ascii="Times New Roman" w:hAnsi="Times New Roman" w:cs="Times New Roman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82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24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66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08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50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92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340" w:hanging="42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8B7726"/>
    <w:rsid w:val="00D31D50"/>
    <w:rsid w:val="19D51EE9"/>
    <w:rsid w:val="7340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墨兰</cp:lastModifiedBy>
  <dcterms:modified xsi:type="dcterms:W3CDTF">2020-05-09T13:23:27Z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